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6"/>
        <w:ind w:left="0"/>
        <w:jc w:val="center"/>
        <w:spacing w:after="0" w:afterAutospacing="0"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14:ligatures w14:val="none"/>
        </w:rPr>
      </w:r>
    </w:p>
    <w:p>
      <w:pPr>
        <w:pStyle w:val="806"/>
        <w:ind w:left="0"/>
        <w:jc w:val="center"/>
        <w:spacing w:after="0" w:afterAutospacing="0" w:line="240" w:lineRule="auto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806"/>
        <w:ind w:left="0"/>
        <w:jc w:val="center"/>
        <w:spacing w:after="0" w:afterAutospacing="0"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728"/>
        <w:jc w:val="center"/>
        <w:spacing w:line="240" w:lineRule="auto"/>
        <w:rPr>
          <w:b/>
          <w:bCs/>
          <w:sz w:val="16"/>
          <w:szCs w:val="16"/>
        </w:rPr>
      </w:pPr>
      <w:r>
        <w:rPr>
          <w:b/>
          <w:bCs/>
          <w:sz w:val="14"/>
          <w:szCs w:val="1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1" allowOverlap="1">
                <wp:simplePos x="0" y="0"/>
                <wp:positionH relativeFrom="margin">
                  <wp:posOffset>2785745</wp:posOffset>
                </wp:positionH>
                <wp:positionV relativeFrom="margin">
                  <wp:posOffset>487045</wp:posOffset>
                </wp:positionV>
                <wp:extent cx="476885" cy="612140"/>
                <wp:effectExtent l="0" t="0" r="0" b="0"/>
                <wp:wrapTopAndBottom/>
                <wp:docPr id="1" name="_x005F_x0000_s10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80067881" name="_x005F_x0000_s1027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4" cy="6121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3;o:allowoverlap:true;o:allowincell:true;mso-position-horizontal-relative:margin;margin-left:219.35pt;mso-position-horizontal:absolute;mso-position-vertical-relative:margin;margin-top:38.35pt;mso-position-vertical:absolute;width:37.55pt;height:48.20pt;mso-wrap-distance-left:9.00pt;mso-wrap-distance-top:0.00pt;mso-wrap-distance-right:9.00pt;mso-wrap-distance-bottom:0.00pt;" stroked="false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pStyle w:val="806"/>
        <w:ind w:left="0"/>
        <w:jc w:val="center"/>
        <w:spacing w:after="0" w:afterAutospacing="0"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АДМИНИСТРАЦИЯ ЧЕРНЯНСКОГО МУНИЦИПАЛЬНОГО ОКРУГА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06"/>
        <w:ind w:left="0"/>
        <w:jc w:val="center"/>
        <w:spacing w:after="0" w:afterAutospacing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28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28"/>
        <w:jc w:val="center"/>
        <w:spacing w:line="240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28"/>
        <w:jc w:val="center"/>
        <w:spacing w:after="0" w:afterAutospacing="0" w:line="240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728"/>
        <w:ind w:hanging="751"/>
        <w:jc w:val="center"/>
        <w:spacing w:line="240" w:lineRule="auto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28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      № 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72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afterAutospacing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создании межведомственной комиссии по профилактике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afterAutospacing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правонарушений  в Чернянском муниципальном округе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28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15"/>
        <w:ind w:firstLine="697"/>
        <w:jc w:val="both"/>
        <w:spacing w:before="0" w:beforeAutospacing="0" w:after="0" w:afterAutospacing="0" w:line="240" w:lineRule="auto"/>
        <w:rPr>
          <w:color w:val="000000" w:themeColor="text1"/>
        </w:rPr>
      </w:pPr>
      <w:r>
        <w:rPr>
          <w:color w:val="000000"/>
          <w:sz w:val="28"/>
          <w:szCs w:val="28"/>
        </w:rPr>
        <w:t xml:space="preserve">В</w:t>
      </w:r>
      <w:r>
        <w:rPr>
          <w:color w:val="000000" w:themeColor="text1"/>
          <w:sz w:val="28"/>
          <w:szCs w:val="28"/>
        </w:rPr>
        <w:t xml:space="preserve">о исполнение Федерального закона от 23 июня 2016 года № 182-ФЗ «Об основах системы профилактики правонарушений в Российской Фед</w:t>
      </w:r>
      <w:r>
        <w:rPr>
          <w:color w:val="000000" w:themeColor="text1"/>
          <w:sz w:val="28"/>
          <w:szCs w:val="28"/>
        </w:rPr>
        <w:t xml:space="preserve">ерации», постановления Губернатора Белгородской области от 12 января 2017 года № 1 «О межведомственной комиссии по профилактике правонарушений в Белгородской области», Устава Чернянского муниципального округа Белгородской области, утвержденным решением Сов</w:t>
      </w:r>
      <w:r>
        <w:rPr>
          <w:color w:val="000000" w:themeColor="text1"/>
          <w:sz w:val="28"/>
          <w:szCs w:val="28"/>
        </w:rPr>
        <w:t xml:space="preserve">ета депутатов Чернянского муниципального округа Белгородской области от 31.10.2025 г. № 23 «О принятии Устава Чернянского муниципального округа Белгородской области», в целях повышения эффективности мероприятий по профилактике правонарушений на территории </w:t>
      </w:r>
      <w:r>
        <w:rPr>
          <w:b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Чернянского муниципального округа, Администрация  Чернянского  муниципального  округа  Белгородской  области </w:t>
      </w:r>
      <w:r>
        <w:rPr>
          <w:b/>
          <w:bCs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п о с т а н о в л я е т: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15"/>
        <w:numPr>
          <w:ilvl w:val="0"/>
          <w:numId w:val="2"/>
        </w:numPr>
        <w:ind w:left="0" w:right="0" w:firstLine="850"/>
        <w:jc w:val="both"/>
        <w:spacing w:before="0" w:beforeAutospacing="0" w:after="0" w:afterAutospacing="0" w:line="240" w:lineRule="auto"/>
        <w:tabs>
          <w:tab w:val="clear" w:pos="720" w:leader="none"/>
          <w:tab w:val="left" w:pos="992" w:leader="none"/>
        </w:tabs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pP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Создать   межведомственную   комиссию   по   профилактике правонарушений в Чернянском муниципальном округе и утвердить ее состав (приложение № 1).</w:t>
      </w: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r>
    </w:p>
    <w:p>
      <w:pPr>
        <w:pStyle w:val="815"/>
        <w:numPr>
          <w:ilvl w:val="0"/>
          <w:numId w:val="2"/>
        </w:numPr>
        <w:ind w:left="0" w:right="0" w:firstLine="850"/>
        <w:jc w:val="both"/>
        <w:spacing w:before="0" w:beforeAutospacing="0" w:after="0" w:afterAutospacing="0" w:line="240" w:lineRule="auto"/>
        <w:tabs>
          <w:tab w:val="clear" w:pos="720" w:leader="none"/>
          <w:tab w:val="left" w:pos="992" w:leader="none"/>
        </w:tabs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pP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Утвердить Положение о межведомственной комиссии по профилактике правонарушений в Чернянском муниципальном округе (Приложение № 2).</w:t>
      </w: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r>
    </w:p>
    <w:p>
      <w:pPr>
        <w:pStyle w:val="815"/>
        <w:numPr>
          <w:ilvl w:val="0"/>
          <w:numId w:val="2"/>
        </w:numPr>
        <w:ind w:left="0" w:right="0" w:firstLine="850"/>
        <w:jc w:val="both"/>
        <w:spacing w:before="0" w:beforeAutospacing="0" w:after="0" w:afterAutospacing="0" w:line="240" w:lineRule="auto"/>
        <w:tabs>
          <w:tab w:val="clear" w:pos="720" w:leader="none"/>
          <w:tab w:val="left" w:pos="992" w:leader="none"/>
        </w:tabs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pP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Признать  утратившим  силу:</w:t>
      </w: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r>
    </w:p>
    <w:p>
      <w:pPr>
        <w:pStyle w:val="815"/>
        <w:numPr>
          <w:ilvl w:val="0"/>
          <w:numId w:val="3"/>
        </w:numPr>
        <w:ind w:left="0" w:right="0" w:firstLine="709"/>
        <w:jc w:val="both"/>
        <w:spacing w:before="0" w:beforeAutospacing="0" w:after="0" w:afterAutospacing="0" w:line="240" w:lineRule="auto"/>
        <w:tabs>
          <w:tab w:val="clear" w:pos="720" w:leader="none"/>
          <w:tab w:val="left" w:pos="992" w:leader="none"/>
        </w:tabs>
        <w:rPr>
          <w:rFonts w:ascii="Times New Roman" w:hAnsi="Times New Roman"/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none"/>
        </w:rPr>
      </w:pP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постановление  администрации муниципального района «Чернянский район» Белгородской области от 23 января 2017 года № 15 «О районной межведомственной комиссии по профилактике правонарушений  в Чернянском районе»;</w:t>
      </w:r>
      <w:r>
        <w:rPr>
          <w:rFonts w:ascii="Times New Roman" w:hAnsi="Times New Roman"/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  <w:highlight w:val="none"/>
        </w:rPr>
      </w:r>
    </w:p>
    <w:p>
      <w:pPr>
        <w:pStyle w:val="815"/>
        <w:numPr>
          <w:ilvl w:val="0"/>
          <w:numId w:val="4"/>
        </w:numPr>
        <w:ind w:left="0" w:right="0" w:firstLine="709"/>
        <w:jc w:val="both"/>
        <w:spacing w:before="0" w:beforeAutospacing="0" w:after="0" w:afterAutospacing="0" w:line="240" w:lineRule="auto"/>
        <w:tabs>
          <w:tab w:val="clear" w:pos="720" w:leader="none"/>
          <w:tab w:val="left" w:pos="992" w:leader="none"/>
        </w:tabs>
        <w:rPr>
          <w:rFonts w:ascii="Times New Roman" w:hAnsi="Times New Roman"/>
          <w:bCs w:val="0"/>
          <w:color w:val="000000"/>
          <w:highlight w:val="none"/>
        </w:rPr>
      </w:pP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постановление  администрации муниципального района «Чернянский район» Белгородской области</w:t>
      </w: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 от 01 октября 2025 года № 561 «О внесении изменений в постановление от 23 января 2017 года № 15 </w:t>
      </w: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«О районной межведомственной комиссии по профилактике правонарушений  в Чернянском районе».</w:t>
      </w:r>
      <w:r>
        <w:rPr>
          <w:rFonts w:ascii="Times New Roman" w:hAnsi="Times New Roman"/>
          <w:bCs w:val="0"/>
          <w:color w:val="000000"/>
          <w:highlight w:val="none"/>
        </w:rPr>
      </w:r>
      <w:r>
        <w:rPr>
          <w:rFonts w:ascii="Times New Roman" w:hAnsi="Times New Roman"/>
          <w:bCs w:val="0"/>
          <w:color w:val="000000"/>
          <w:highlight w:val="none"/>
        </w:rPr>
      </w:r>
    </w:p>
    <w:p>
      <w:pPr>
        <w:pStyle w:val="815"/>
        <w:numPr>
          <w:ilvl w:val="0"/>
          <w:numId w:val="2"/>
        </w:numPr>
        <w:ind w:left="0" w:right="0" w:firstLine="850"/>
        <w:jc w:val="both"/>
        <w:spacing w:before="0" w:beforeAutospacing="0" w:after="0" w:afterAutospacing="0" w:line="240" w:lineRule="auto"/>
        <w:tabs>
          <w:tab w:val="clear" w:pos="720" w:leader="none"/>
          <w:tab w:val="left" w:pos="992" w:leader="none"/>
        </w:tabs>
        <w:rPr>
          <w:rFonts w:ascii="Times New Roman" w:hAnsi="Times New Roman"/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pPr>
      <w:r>
        <w:rPr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Контроль за исполнением постановления возложить на заместителя Главы Администрации Чернянского муниципального округа по безопасности (Еремин А.М.).</w:t>
      </w:r>
      <w:r>
        <w:rPr>
          <w:rFonts w:ascii="Times New Roman" w:hAnsi="Times New Roman"/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r>
      <w:r>
        <w:rPr>
          <w:rFonts w:ascii="Times New Roman" w:hAnsi="Times New Roman"/>
          <w:b w:val="0"/>
          <w:bCs w:val="0"/>
          <w:i w:val="0"/>
          <w:caps w:val="0"/>
          <w:smallCaps w:val="0"/>
          <w:color w:val="000000" w:themeColor="text1"/>
          <w:spacing w:val="0"/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>
        <w:tblPrEx/>
        <w:trPr/>
        <w:tc>
          <w:tcPr>
            <w:tcW w:w="3368" w:type="dxa"/>
            <w:textDirection w:val="lrTb"/>
            <w:noWrap w:val="false"/>
          </w:tcPr>
          <w:p>
            <w:pPr>
              <w:pStyle w:val="72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2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28"/>
              <w:jc w:val="center"/>
              <w:spacing w:before="0" w:after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3544" w:type="dxa"/>
            <w:textDirection w:val="lrTb"/>
            <w:noWrap w:val="false"/>
          </w:tcPr>
          <w:p>
            <w:pPr>
              <w:pStyle w:val="728"/>
              <w:spacing w:before="0" w:after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72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2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2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728"/>
              <w:jc w:val="right"/>
              <w:spacing w:before="0" w:after="2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728"/>
      </w:pPr>
      <w:r/>
      <w:r/>
    </w:p>
    <w:p>
      <w:pPr>
        <w:pStyle w:val="728"/>
        <w:ind w:left="0" w:right="0" w:firstLine="0"/>
        <w:jc w:val="right"/>
        <w:spacing w:before="0" w:after="0" w:line="57" w:lineRule="atLeast"/>
      </w:pPr>
      <w:r>
        <w:rPr>
          <w:rFonts w:eastAsia="Times New Roman" w:cs="Times New Roman"/>
          <w:color w:val="000000"/>
          <w:sz w:val="28"/>
        </w:rPr>
        <w:t xml:space="preserve">Приложение № 1 </w:t>
      </w:r>
      <w:r/>
    </w:p>
    <w:p>
      <w:pPr>
        <w:pStyle w:val="728"/>
        <w:ind w:left="0" w:right="0" w:firstLine="0"/>
        <w:jc w:val="right"/>
        <w:spacing w:before="0" w:after="0" w:line="323" w:lineRule="atLeast"/>
      </w:pPr>
      <w:r>
        <w:rPr>
          <w:rFonts w:eastAsia="Times New Roman" w:cs="Times New Roman"/>
          <w:color w:val="000000"/>
          <w:sz w:val="28"/>
        </w:rPr>
        <w:t xml:space="preserve">к постановлению администрации</w:t>
      </w:r>
      <w:r/>
    </w:p>
    <w:p>
      <w:pPr>
        <w:pStyle w:val="728"/>
        <w:ind w:left="0" w:right="0" w:firstLine="0"/>
        <w:jc w:val="right"/>
        <w:spacing w:before="0" w:after="0" w:line="323" w:lineRule="atLeast"/>
      </w:pPr>
      <w:r>
        <w:rPr>
          <w:rFonts w:eastAsia="Times New Roman" w:cs="Times New Roman"/>
          <w:color w:val="000000"/>
          <w:sz w:val="28"/>
        </w:rPr>
        <w:t xml:space="preserve">Чернянского муниципального округа</w:t>
      </w:r>
      <w:r/>
    </w:p>
    <w:p>
      <w:pPr>
        <w:pStyle w:val="728"/>
        <w:ind w:left="0" w:right="0" w:firstLine="0"/>
        <w:jc w:val="right"/>
        <w:spacing w:before="0" w:after="0" w:line="323" w:lineRule="atLeast"/>
      </w:pPr>
      <w:r>
        <w:rPr>
          <w:rFonts w:eastAsia="Times New Roman" w:cs="Times New Roman"/>
          <w:color w:val="000000"/>
          <w:sz w:val="28"/>
        </w:rPr>
        <w:t xml:space="preserve">Белгородской области</w:t>
      </w:r>
      <w:r/>
    </w:p>
    <w:p>
      <w:pPr>
        <w:pStyle w:val="728"/>
        <w:ind w:left="0" w:right="0" w:firstLine="0"/>
        <w:jc w:val="right"/>
        <w:spacing w:before="0" w:after="0" w:line="57" w:lineRule="atLeast"/>
      </w:pPr>
      <w:r>
        <w:rPr>
          <w:rFonts w:eastAsia="Times New Roman" w:cs="Times New Roman"/>
          <w:color w:val="000000"/>
          <w:sz w:val="28"/>
        </w:rPr>
        <w:t xml:space="preserve">от «____» _________ 2026 г. №____</w:t>
      </w:r>
      <w:r/>
    </w:p>
    <w:p>
      <w:pPr>
        <w:pStyle w:val="728"/>
      </w:pPr>
      <w:r/>
      <w:r/>
    </w:p>
    <w:p>
      <w:pPr>
        <w:pStyle w:val="728"/>
        <w:jc w:val="center"/>
        <w:shd w:val="clear" w:color="auto" w:fill="ffffff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28"/>
        <w:jc w:val="center"/>
        <w:spacing w:after="0" w:afterAutospacing="0" w:line="240" w:lineRule="auto"/>
        <w:shd w:val="clear" w:color="auto" w:fill="ffffff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sz w:val="28"/>
        </w:rPr>
        <w:t xml:space="preserve">С О С Т А 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28"/>
        <w:jc w:val="center"/>
        <w:spacing w:after="0" w:afterAutospacing="0" w:line="240" w:lineRule="auto"/>
        <w:shd w:val="clear" w:color="auto" w:fill="ffffff"/>
        <w:widowControl w:val="off"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межведомственной комиссии</w:t>
      </w:r>
      <w:r>
        <w:rPr>
          <w:b/>
          <w:sz w:val="28"/>
          <w:szCs w:val="20"/>
        </w:rPr>
        <w:t xml:space="preserve"> по профилактике правонарушений</w:t>
      </w:r>
      <w:r/>
    </w:p>
    <w:p>
      <w:pPr>
        <w:pStyle w:val="728"/>
        <w:jc w:val="center"/>
        <w:spacing w:after="0" w:afterAutospacing="0" w:line="240" w:lineRule="auto"/>
        <w:shd w:val="clear" w:color="auto" w:fill="ffffff"/>
        <w:widowControl w:val="off"/>
        <w:rPr>
          <w:bCs/>
          <w:szCs w:val="28"/>
        </w:rPr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в Чернянском муниципальном округе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728"/>
      </w:pPr>
      <w:r/>
      <w:r/>
    </w:p>
    <w:p>
      <w:pPr>
        <w:pStyle w:val="728"/>
      </w:pPr>
      <w:r/>
      <w:r/>
    </w:p>
    <w:tbl>
      <w:tblPr>
        <w:tblW w:w="100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0"/>
        <w:gridCol w:w="5570"/>
      </w:tblGrid>
      <w:tr>
        <w:tblPrEx/>
        <w:trPr/>
        <w:tc>
          <w:tcPr>
            <w:tcW w:w="4500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Морозов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Сергей Анатольевич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570" w:type="dxa"/>
            <w:textDirection w:val="lrTb"/>
            <w:noWrap w:val="false"/>
          </w:tcPr>
          <w:p>
            <w:pPr>
              <w:pStyle w:val="728"/>
              <w:ind w:left="0" w:right="0" w:firstLine="0"/>
              <w:spacing w:before="0" w:after="0" w:line="240" w:lineRule="auto"/>
              <w:rPr>
                <w:sz w:val="27"/>
                <w:szCs w:val="27"/>
              </w:rPr>
              <w:suppressLineNumbers w:val="0"/>
            </w:pPr>
            <w:r>
              <w:rPr>
                <w:bCs/>
                <w:sz w:val="27"/>
                <w:szCs w:val="27"/>
              </w:rPr>
              <w:t xml:space="preserve">- Глава Администрации Чернянского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0" w:right="0" w:firstLine="0"/>
              <w:spacing w:before="0" w:after="0" w:line="240" w:lineRule="auto"/>
              <w:rPr>
                <w:sz w:val="27"/>
                <w:szCs w:val="27"/>
              </w:rPr>
              <w:suppressLineNumbers w:val="0"/>
            </w:pPr>
            <w:r>
              <w:rPr>
                <w:bCs/>
                <w:sz w:val="27"/>
                <w:szCs w:val="27"/>
              </w:rPr>
              <w:t xml:space="preserve">муниципального округа,  председатель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0" w:right="0" w:firstLine="0"/>
              <w:spacing w:before="0" w:after="0" w:line="240" w:lineRule="auto"/>
              <w:rPr>
                <w:sz w:val="27"/>
                <w:szCs w:val="27"/>
              </w:rPr>
              <w:suppressLineNumbers w:val="0"/>
            </w:pPr>
            <w:r>
              <w:rPr>
                <w:bCs/>
                <w:sz w:val="27"/>
                <w:szCs w:val="27"/>
              </w:rPr>
              <w:t xml:space="preserve">комиссии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left="0" w:right="0" w:firstLine="0"/>
              <w:jc w:val="left"/>
              <w:spacing w:before="0" w:after="0" w:afterAutospacing="0" w:line="226" w:lineRule="auto"/>
              <w:rPr>
                <w:rFonts w:ascii="Times New Roman" w:hAnsi="Times New Roman" w:eastAsia="Arial" w:cs="Times New Roman"/>
                <w:color w:val="000000"/>
                <w:sz w:val="27"/>
                <w:szCs w:val="27"/>
              </w:rPr>
              <w:suppressLineNumbers w:val="0"/>
            </w:pPr>
            <w:r>
              <w:rPr>
                <w:rFonts w:eastAsia="Arial" w:cs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 w:eastAsia="Arial" w:cs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tcW w:w="4500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Еремин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Александр Михайлович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570" w:type="dxa"/>
            <w:textDirection w:val="lrTb"/>
            <w:noWrap w:val="false"/>
          </w:tcPr>
          <w:p>
            <w:pPr>
              <w:pStyle w:val="728"/>
              <w:ind w:left="0" w:right="0" w:firstLine="0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bCs/>
                <w:sz w:val="27"/>
                <w:szCs w:val="27"/>
              </w:rPr>
              <w:t xml:space="preserve">- з</w:t>
            </w:r>
            <w:r>
              <w:rPr>
                <w:sz w:val="27"/>
                <w:szCs w:val="27"/>
              </w:rPr>
              <w:t xml:space="preserve">аместитель  Главы  Чернянского 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0" w:right="0" w:firstLine="0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  <w:t xml:space="preserve">муниципального округа</w:t>
            </w:r>
            <w:r>
              <w:rPr>
                <w:sz w:val="27"/>
                <w:szCs w:val="27"/>
              </w:rPr>
              <w:t xml:space="preserve"> по безопасности,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0" w:right="0" w:firstLine="0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заместитель председателя комиссии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left="0" w:right="0" w:firstLine="0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>
          <w:trHeight w:val="1072"/>
        </w:trPr>
        <w:tc>
          <w:tcPr>
            <w:tcW w:w="4500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Погорелова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Наталья Ивановна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570" w:type="dxa"/>
            <w:textDirection w:val="lrTb"/>
            <w:noWrap w:val="false"/>
          </w:tcPr>
          <w:p>
            <w:pPr>
              <w:pStyle w:val="728"/>
              <w:ind w:left="0" w:right="0" w:firstLine="0"/>
              <w:spacing w:before="0" w:after="0" w:afterAutospacing="0" w:line="228" w:lineRule="auto"/>
              <w:suppressLineNumbers w:val="0"/>
            </w:pPr>
            <w:r>
              <w:rPr>
                <w:sz w:val="27"/>
                <w:szCs w:val="27"/>
              </w:rPr>
              <w:t xml:space="preserve">- руководитель </w:t>
            </w:r>
            <w:r>
              <w:rPr>
                <w:sz w:val="27"/>
                <w:szCs w:val="27"/>
              </w:rPr>
              <w:t xml:space="preserve">группы по взаимодействию</w:t>
            </w:r>
            <w:r/>
          </w:p>
          <w:p>
            <w:pPr>
              <w:ind w:left="0" w:right="0" w:firstLine="0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с правоохранительными, судебными и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0" w:right="0" w:firstLine="0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контрольно-надзорными органами </w:t>
            </w:r>
            <w:r>
              <w:rPr>
                <w:sz w:val="27"/>
                <w:szCs w:val="27"/>
              </w:rPr>
              <w:t xml:space="preserve">МКУ «Управление по делам ГО и ЧС Чернянского муниципального округа», секретарь комиссии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728"/>
              <w:ind w:left="0" w:right="0" w:firstLine="0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  <w:highlight w:val="none"/>
              </w:rPr>
              <w:suppressLineNumbers w:val="0"/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</w:p>
        </w:tc>
      </w:tr>
    </w:tbl>
    <w:p>
      <w:pPr>
        <w:pStyle w:val="728"/>
        <w:jc w:val="center"/>
        <w:spacing w:before="0" w:after="0" w:afterAutospacing="0" w:line="228" w:lineRule="auto"/>
        <w:shd w:val="clear" w:color="auto" w:fill="ffffff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728"/>
        <w:jc w:val="center"/>
        <w:spacing w:before="0" w:after="0" w:afterAutospacing="0" w:line="228" w:lineRule="auto"/>
        <w:shd w:val="clear" w:color="auto" w:fill="ffffff"/>
        <w:rPr>
          <w:rFonts w:ascii="Times New Roman" w:hAnsi="Times New Roman"/>
          <w:b/>
          <w:bCs/>
          <w:sz w:val="27"/>
          <w:szCs w:val="27"/>
          <w:highlight w:val="none"/>
        </w:rPr>
      </w:pPr>
      <w:r>
        <w:rPr>
          <w:b/>
          <w:bCs/>
          <w:sz w:val="27"/>
          <w:szCs w:val="27"/>
        </w:rPr>
        <w:t xml:space="preserve">Члены </w:t>
      </w:r>
      <w:r>
        <w:rPr>
          <w:b/>
          <w:sz w:val="27"/>
          <w:szCs w:val="27"/>
        </w:rPr>
        <w:t xml:space="preserve">комиссии</w:t>
      </w:r>
      <w:r>
        <w:rPr>
          <w:b/>
          <w:bCs/>
          <w:sz w:val="27"/>
          <w:szCs w:val="27"/>
        </w:rPr>
        <w:t xml:space="preserve">:</w:t>
      </w:r>
      <w:r>
        <w:rPr>
          <w:rFonts w:ascii="Times New Roman" w:hAnsi="Times New Roman"/>
          <w:b/>
          <w:bCs/>
          <w:sz w:val="27"/>
          <w:szCs w:val="27"/>
          <w:highlight w:val="none"/>
        </w:rPr>
      </w:r>
      <w:r>
        <w:rPr>
          <w:rFonts w:ascii="Times New Roman" w:hAnsi="Times New Roman"/>
          <w:b/>
          <w:bCs/>
          <w:sz w:val="27"/>
          <w:szCs w:val="27"/>
          <w:highlight w:val="none"/>
        </w:rPr>
      </w:r>
    </w:p>
    <w:p>
      <w:pPr>
        <w:pStyle w:val="728"/>
        <w:spacing w:before="0" w:after="0" w:afterAutospacing="0" w:line="228" w:lineRule="auto"/>
        <w:shd w:val="clear" w:color="auto" w:fill="ffffff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W w:w="9963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1"/>
        <w:gridCol w:w="5461"/>
      </w:tblGrid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Кравченко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Дмитрий Николаевич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0" w:right="0" w:firstLine="0"/>
              <w:spacing w:before="0" w:after="8" w:line="254" w:lineRule="auto"/>
              <w:rPr>
                <w:rFonts w:eastAsia="Times New Roman" w:cs="Times New Roman"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-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начальник Новооскольского МФ по </w:t>
            </w:r>
            <w:r>
              <w:rPr>
                <w:rFonts w:eastAsia="Times New Roman" w:cs="Times New Roman"/>
                <w:sz w:val="27"/>
                <w:szCs w:val="27"/>
              </w:rPr>
            </w:r>
            <w:r>
              <w:rPr>
                <w:rFonts w:eastAsia="Times New Roman" w:cs="Times New Roman"/>
                <w:sz w:val="27"/>
                <w:szCs w:val="27"/>
              </w:rPr>
            </w:r>
          </w:p>
          <w:p>
            <w:pPr>
              <w:ind w:left="0" w:right="0" w:firstLine="0"/>
              <w:spacing w:before="0" w:after="8" w:line="254" w:lineRule="auto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Чернянскому</w:t>
            </w:r>
            <w:r>
              <w:rPr>
                <w:sz w:val="27"/>
                <w:szCs w:val="27"/>
              </w:rPr>
              <w:t xml:space="preserve"> району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ФКУ УИИ УФСИН России по Белгородской области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right="-401"/>
              <w:spacing w:before="0" w:after="0" w:afterAutospacing="0"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</w:rPr>
              <w:t xml:space="preserve">Архипов</w:t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</w:rPr>
              <w:t xml:space="preserve">Иван Иванович</w:t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- 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заместитель начальника ОМВД России по Чернянскому району - начальник полиции (по согласованию)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left="-57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</w:rPr>
              <w:t xml:space="preserve">Манохин</w:t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Дмитрий Николаевич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color w:val="000000"/>
                <w:sz w:val="27"/>
                <w:szCs w:val="27"/>
                <w:highlight w:val="none"/>
              </w:rPr>
            </w:pPr>
            <w:r>
              <w:rPr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  <w:highlight w:val="none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 w:right="-57"/>
              <w:spacing w:before="0" w:after="0" w:afterAutospacing="0" w:line="228" w:lineRule="auto"/>
              <w:rPr>
                <w:rFonts w:eastAsia="Times New Roman" w:cs="Times New Roman"/>
                <w:sz w:val="27"/>
                <w:szCs w:val="27"/>
              </w:rPr>
              <w:suppressLineNumbers w:val="0"/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-  начальник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отделения вневедомственной охраны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по Чернянскому  району -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филиал ФГКУ «УВО ВНГ РФ» по Белгородской </w:t>
            </w:r>
            <w:r>
              <w:rPr>
                <w:rFonts w:eastAsia="Times New Roman" w:cs="Times New Roman"/>
                <w:sz w:val="27"/>
                <w:szCs w:val="27"/>
              </w:rPr>
            </w:r>
            <w:r>
              <w:rPr>
                <w:rFonts w:eastAsia="Times New Roman" w:cs="Times New Roman"/>
                <w:sz w:val="27"/>
                <w:szCs w:val="27"/>
              </w:rPr>
            </w:r>
          </w:p>
          <w:p>
            <w:pPr>
              <w:ind w:left="-57" w:righ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rFonts w:eastAsia="Times New Roman" w:cs="Times New Roman"/>
                <w:sz w:val="27"/>
                <w:szCs w:val="27"/>
              </w:rPr>
              <w:t xml:space="preserve">области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sz w:val="27"/>
                <w:szCs w:val="27"/>
              </w:rPr>
              <w:t xml:space="preserve">(по согласованию)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left="-57" w:right="-401"/>
              <w:spacing w:before="0" w:after="0" w:afterAutospacing="0" w:line="228" w:lineRule="auto"/>
              <w:rPr>
                <w:rFonts w:ascii="Times New Roman" w:hAnsi="Times New Roman"/>
                <w:color w:val="000000"/>
                <w:sz w:val="27"/>
                <w:szCs w:val="27"/>
              </w:rPr>
              <w:suppressLineNumbers w:val="0"/>
            </w:pPr>
            <w:r>
              <w:rPr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Ялынич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Дмитрий Вадимович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- начальник  </w:t>
            </w:r>
            <w:r>
              <w:rPr>
                <w:sz w:val="27"/>
                <w:szCs w:val="27"/>
              </w:rPr>
              <w:t xml:space="preserve">ОНД  и  ПР  Чернянского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района  УНДПР  ГУ  МЧС  России  по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Белгородской области </w:t>
            </w:r>
            <w:r>
              <w:rPr>
                <w:sz w:val="27"/>
                <w:szCs w:val="27"/>
              </w:rPr>
              <w:t xml:space="preserve">(по согласованию)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left="-57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Лазаренко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</w:rPr>
              <w:t xml:space="preserve">Ирина Владимировна</w:t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  <w:p>
            <w:pPr>
              <w:spacing w:before="0" w:after="0" w:afterAutospacing="0" w:line="228" w:lineRule="auto"/>
              <w:rPr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  <w:r>
              <w:rPr>
                <w:sz w:val="27"/>
                <w:szCs w:val="27"/>
                <w:highlight w:val="none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 w:right="-74" w:firstLine="0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bCs/>
                <w:sz w:val="27"/>
                <w:szCs w:val="27"/>
              </w:rPr>
              <w:t xml:space="preserve">-  начальник  Чернянского кадрового центра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Долгушин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Александр Владимирович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 w:right="-113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-  руководитель </w:t>
            </w:r>
            <w:r>
              <w:rPr>
                <w:sz w:val="27"/>
                <w:szCs w:val="27"/>
                <w:shd w:val="clear" w:color="auto" w:fill="ffffff"/>
              </w:rPr>
              <w:t xml:space="preserve">  управления  образования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-57" w:right="-113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  <w:shd w:val="clear" w:color="auto" w:fill="ffffff"/>
              </w:rPr>
              <w:t xml:space="preserve">Администрации </w:t>
            </w:r>
            <w:r>
              <w:rPr>
                <w:bCs/>
                <w:sz w:val="27"/>
                <w:szCs w:val="27"/>
              </w:rPr>
              <w:t xml:space="preserve">Чернянского </w:t>
            </w:r>
            <w:r>
              <w:rPr>
                <w:bCs/>
                <w:sz w:val="27"/>
                <w:szCs w:val="27"/>
              </w:rPr>
              <w:t xml:space="preserve">муниципального </w:t>
            </w:r>
            <w:r>
              <w:rPr>
                <w:bCs/>
                <w:sz w:val="27"/>
                <w:szCs w:val="27"/>
              </w:rPr>
              <w:t xml:space="preserve">округа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left="-57"/>
              <w:spacing w:before="0" w:after="0" w:afterAutospacing="0" w:line="228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highlight w:val="none"/>
              </w:rPr>
              <w:suppressLineNumbers w:val="0"/>
            </w:pPr>
            <w:r>
              <w:rPr>
                <w:rFonts w:cs="Times New Roman"/>
                <w:color w:val="000000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  <w:highlight w:val="none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Богданникова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Наталья Олеговна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/>
              <w:spacing w:before="0" w:after="0" w:afterAutospacing="0" w:line="228" w:lineRule="auto"/>
              <w:rPr>
                <w:rFonts w:eastAsia="Times New Roman" w:cs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руководитель управления социальной </w:t>
            </w:r>
            <w:r>
              <w:rPr>
                <w:rFonts w:eastAsia="Times New Roman" w:cs="Times New Roman"/>
                <w:sz w:val="27"/>
                <w:szCs w:val="27"/>
              </w:rPr>
            </w:r>
            <w:r>
              <w:rPr>
                <w:rFonts w:eastAsia="Times New Roman" w:cs="Times New Roman"/>
                <w:sz w:val="27"/>
                <w:szCs w:val="27"/>
              </w:rPr>
            </w:r>
          </w:p>
          <w:p>
            <w:pPr>
              <w:ind w:lef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rFonts w:eastAsia="Times New Roman" w:cs="Times New Roman"/>
                <w:sz w:val="27"/>
                <w:szCs w:val="27"/>
              </w:rPr>
              <w:t xml:space="preserve">защиты </w:t>
            </w:r>
            <w:r>
              <w:rPr>
                <w:bCs/>
                <w:sz w:val="27"/>
                <w:szCs w:val="27"/>
              </w:rPr>
              <w:t xml:space="preserve">Администрации Чернянского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-57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  <w:highlight w:val="none"/>
              </w:rPr>
              <w:suppressLineNumbers w:val="0"/>
            </w:pPr>
            <w:r>
              <w:rPr>
                <w:bCs/>
                <w:sz w:val="27"/>
                <w:szCs w:val="27"/>
              </w:rPr>
              <w:t xml:space="preserve">муниципального округа</w:t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</w:p>
          <w:p>
            <w:pPr>
              <w:pStyle w:val="728"/>
              <w:ind w:left="-57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Сотникова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eastAsia="Times New Roman" w:cs="Times New Roman"/>
                <w:sz w:val="27"/>
                <w:szCs w:val="27"/>
              </w:rPr>
              <w:t xml:space="preserve">Наталья Вячеславовна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175" cy="3175"/>
                      <wp:effectExtent l="0" t="0" r="0" b="0"/>
                      <wp:docPr id="2" name="_x005F_x0000_i1030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_x005F_x0000_i1030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175" cy="31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0.25pt;height:0.25pt;mso-wrap-distance-left:0.00pt;mso-wrap-distance-top:0.00pt;mso-wrap-distance-right:0.00pt;mso-wrap-distance-bottom:0.00pt;" stroked="false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/>
              <w:spacing w:before="0" w:after="0" w:afterAutospacing="0" w:line="228" w:lineRule="auto"/>
              <w:rPr>
                <w:rFonts w:eastAsia="Times New Roman" w:cs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начальник отдела по обеспечению </w:t>
            </w:r>
            <w:r>
              <w:rPr>
                <w:rFonts w:eastAsia="Times New Roman" w:cs="Times New Roman"/>
                <w:sz w:val="27"/>
                <w:szCs w:val="27"/>
              </w:rPr>
            </w:r>
            <w:r>
              <w:rPr>
                <w:rFonts w:eastAsia="Times New Roman" w:cs="Times New Roman"/>
                <w:sz w:val="27"/>
                <w:szCs w:val="27"/>
              </w:rPr>
            </w:r>
          </w:p>
          <w:p>
            <w:pPr>
              <w:ind w:left="-57"/>
              <w:spacing w:before="0" w:after="0" w:afterAutospacing="0" w:line="228" w:lineRule="auto"/>
              <w:rPr>
                <w:rFonts w:eastAsia="Times New Roman" w:cs="Times New Roman"/>
                <w:sz w:val="27"/>
                <w:szCs w:val="27"/>
              </w:rPr>
              <w:suppressLineNumbers w:val="0"/>
            </w:pPr>
            <w:r>
              <w:rPr>
                <w:rFonts w:eastAsia="Times New Roman" w:cs="Times New Roman"/>
                <w:sz w:val="27"/>
                <w:szCs w:val="27"/>
              </w:rPr>
              <w:t xml:space="preserve">деятельности комиссии по делам </w:t>
            </w:r>
            <w:r>
              <w:rPr>
                <w:rFonts w:eastAsia="Times New Roman" w:cs="Times New Roman"/>
                <w:sz w:val="27"/>
                <w:szCs w:val="27"/>
              </w:rPr>
            </w:r>
            <w:r>
              <w:rPr>
                <w:rFonts w:eastAsia="Times New Roman" w:cs="Times New Roman"/>
                <w:sz w:val="27"/>
                <w:szCs w:val="27"/>
              </w:rPr>
            </w:r>
          </w:p>
          <w:p>
            <w:pPr>
              <w:ind w:left="-57" w:right="-113"/>
              <w:spacing w:before="0" w:after="0" w:afterAutospacing="0" w:line="228" w:lineRule="auto"/>
              <w:suppressLineNumbers w:val="0"/>
            </w:pPr>
            <w:r>
              <w:rPr>
                <w:rFonts w:eastAsia="Times New Roman" w:cs="Times New Roman"/>
                <w:sz w:val="27"/>
                <w:szCs w:val="27"/>
              </w:rPr>
              <w:t xml:space="preserve">несовершеннолетних и защите их прав при  </w:t>
            </w:r>
            <w:r>
              <w:rPr>
                <w:bCs/>
                <w:sz w:val="27"/>
                <w:szCs w:val="27"/>
              </w:rPr>
              <w:t xml:space="preserve">Администрации Чернянского </w:t>
            </w:r>
            <w:r>
              <w:rPr>
                <w:bCs/>
                <w:sz w:val="27"/>
                <w:szCs w:val="27"/>
              </w:rPr>
              <w:t xml:space="preserve">муниципального </w:t>
            </w:r>
            <w:r>
              <w:rPr>
                <w:bCs/>
                <w:sz w:val="27"/>
                <w:szCs w:val="27"/>
              </w:rPr>
              <w:t xml:space="preserve">округа</w:t>
            </w:r>
            <w:r/>
          </w:p>
          <w:p>
            <w:pPr>
              <w:pStyle w:val="728"/>
              <w:ind w:left="0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  <w:highlight w:val="none"/>
              </w:rPr>
            </w:pPr>
            <w:r>
              <w:rPr>
                <w:sz w:val="27"/>
                <w:szCs w:val="27"/>
              </w:rPr>
              <w:t xml:space="preserve">Каменева</w:t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Вера Ахмедовна</w:t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/>
              <w:spacing w:before="0" w:after="0" w:afterAutospacing="0" w:line="228" w:lineRule="auto"/>
              <w:rPr>
                <w:rFonts w:eastAsia="Times New Roman" w:cs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- </w:t>
            </w:r>
            <w:r>
              <w:rPr>
                <w:rFonts w:eastAsia="Times New Roman" w:cs="Times New Roman"/>
                <w:sz w:val="27"/>
                <w:szCs w:val="27"/>
              </w:rPr>
              <w:t xml:space="preserve">руководитель управления физической </w:t>
            </w:r>
            <w:r>
              <w:rPr>
                <w:rFonts w:eastAsia="Times New Roman" w:cs="Times New Roman"/>
                <w:sz w:val="27"/>
                <w:szCs w:val="27"/>
              </w:rPr>
            </w:r>
            <w:r>
              <w:rPr>
                <w:rFonts w:eastAsia="Times New Roman" w:cs="Times New Roman"/>
                <w:sz w:val="27"/>
                <w:szCs w:val="27"/>
              </w:rPr>
            </w:r>
          </w:p>
          <w:p>
            <w:pPr>
              <w:ind w:lef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rFonts w:eastAsia="Times New Roman" w:cs="Times New Roman"/>
                <w:sz w:val="27"/>
                <w:szCs w:val="27"/>
              </w:rPr>
              <w:t xml:space="preserve">культуры</w:t>
            </w:r>
            <w:r>
              <w:rPr>
                <w:sz w:val="27"/>
                <w:szCs w:val="27"/>
              </w:rPr>
              <w:t xml:space="preserve"> и спорта </w:t>
            </w:r>
            <w:r>
              <w:rPr>
                <w:bCs/>
                <w:sz w:val="27"/>
                <w:szCs w:val="27"/>
              </w:rPr>
              <w:t xml:space="preserve">Администрации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ind w:left="-57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  <w:highlight w:val="none"/>
              </w:rPr>
              <w:suppressLineNumbers w:val="0"/>
            </w:pPr>
            <w:r>
              <w:rPr>
                <w:bCs/>
                <w:sz w:val="27"/>
                <w:szCs w:val="27"/>
              </w:rPr>
              <w:t xml:space="preserve">Чернянского муниципального округа</w:t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sz w:val="27"/>
                <w:szCs w:val="27"/>
                <w:highlight w:val="none"/>
              </w:rPr>
            </w:r>
          </w:p>
          <w:p>
            <w:pPr>
              <w:pStyle w:val="728"/>
              <w:ind w:left="-57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</w:tr>
      <w:tr>
        <w:tblPrEx/>
        <w:trPr/>
        <w:tc>
          <w:tcPr>
            <w:tcW w:w="4501" w:type="dxa"/>
            <w:textDirection w:val="lrTb"/>
            <w:noWrap w:val="false"/>
          </w:tcPr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Королева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Елена Александровна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spacing w:before="0" w:after="0" w:afterAutospacing="0" w:line="228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  <w:r>
              <w:rPr>
                <w:rFonts w:ascii="Times New Roman" w:hAnsi="Times New Roman"/>
                <w:sz w:val="27"/>
                <w:szCs w:val="27"/>
              </w:rPr>
            </w:r>
          </w:p>
        </w:tc>
        <w:tc>
          <w:tcPr>
            <w:tcW w:w="5461" w:type="dxa"/>
            <w:textDirection w:val="lrTb"/>
            <w:noWrap w:val="false"/>
          </w:tcPr>
          <w:p>
            <w:pPr>
              <w:pStyle w:val="728"/>
              <w:ind w:lef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sz w:val="27"/>
                <w:szCs w:val="27"/>
              </w:rPr>
              <w:t xml:space="preserve">- главный врач ОГБУЗ «Чернянская ЦРБ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left="-57"/>
              <w:spacing w:before="0" w:after="0" w:afterAutospacing="0" w:line="228" w:lineRule="auto"/>
              <w:rPr>
                <w:sz w:val="27"/>
                <w:szCs w:val="27"/>
              </w:rPr>
              <w:suppressLineNumbers w:val="0"/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им. П.В. Гапотченко</w:t>
            </w:r>
            <w:r>
              <w:rPr>
                <w:sz w:val="27"/>
                <w:szCs w:val="27"/>
              </w:rPr>
              <w:t xml:space="preserve">»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(по согласованию)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728"/>
              <w:ind w:left="-57"/>
              <w:spacing w:before="0" w:after="0" w:afterAutospacing="0" w:line="228" w:lineRule="auto"/>
              <w:rPr>
                <w:rFonts w:ascii="Times New Roman" w:hAnsi="Times New Roman"/>
                <w:color w:val="000000"/>
                <w:sz w:val="27"/>
                <w:szCs w:val="27"/>
                <w:highlight w:val="none"/>
              </w:rPr>
              <w:suppressLineNumbers w:val="0"/>
            </w:pPr>
            <w:r>
              <w:rPr>
                <w:color w:val="000000"/>
                <w:sz w:val="27"/>
                <w:szCs w:val="27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7"/>
                <w:szCs w:val="27"/>
                <w:highlight w:val="none"/>
              </w:rPr>
            </w:r>
          </w:p>
        </w:tc>
      </w:tr>
    </w:tbl>
    <w:p>
      <w:pPr>
        <w:pStyle w:val="816"/>
        <w:spacing w:before="240" w:after="0" w:afterAutospacing="0" w:line="228" w:lineRule="auto"/>
      </w:pPr>
      <w:r/>
      <w:r/>
    </w:p>
    <w:p>
      <w:pPr>
        <w:pStyle w:val="816"/>
        <w:spacing w:before="240" w:after="0" w:afterAutospacing="0" w:line="228" w:lineRule="auto"/>
      </w:pPr>
      <w:r/>
      <w:r/>
    </w:p>
    <w:p>
      <w:pPr>
        <w:pStyle w:val="816"/>
        <w:jc w:val="center"/>
        <w:spacing w:before="0" w:after="120" w:line="228" w:lineRule="auto"/>
        <w:rPr>
          <w:rFonts w:ascii="Times New Roman" w:hAnsi="Times New Roman"/>
          <w:b/>
          <w:bCs/>
          <w:sz w:val="27"/>
          <w:szCs w:val="27"/>
          <w:highlight w:val="none"/>
          <w:u w:val="single"/>
        </w:rPr>
      </w:pPr>
      <w:r>
        <w:rPr>
          <w:rFonts w:ascii="Times New Roman" w:hAnsi="Times New Roman"/>
          <w:b/>
          <w:bCs/>
          <w:sz w:val="27"/>
          <w:szCs w:val="27"/>
          <w:u w:val="single"/>
        </w:rPr>
      </w:r>
      <w:r>
        <w:rPr>
          <w:rFonts w:ascii="Times New Roman" w:hAnsi="Times New Roman"/>
          <w:b/>
          <w:bCs/>
          <w:sz w:val="27"/>
          <w:szCs w:val="27"/>
          <w:highlight w:val="none"/>
          <w:u w:val="single"/>
        </w:rPr>
      </w:r>
      <w:r>
        <w:rPr>
          <w:rFonts w:ascii="Times New Roman" w:hAnsi="Times New Roman"/>
          <w:b/>
          <w:bCs/>
          <w:sz w:val="27"/>
          <w:szCs w:val="27"/>
          <w:highlight w:val="none"/>
          <w:u w:val="single"/>
        </w:rPr>
      </w:r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r/>
      <w:r/>
    </w:p>
    <w:p>
      <w:r/>
      <w:r/>
    </w:p>
    <w:p>
      <w:pPr>
        <w:pStyle w:val="728"/>
      </w:pPr>
      <w:r/>
      <w:r/>
    </w:p>
    <w:p>
      <w:pPr>
        <w:pStyle w:val="728"/>
        <w:ind w:left="0" w:right="0" w:firstLine="0"/>
        <w:jc w:val="right"/>
        <w:spacing w:before="0" w:after="0" w:line="57" w:lineRule="atLeast"/>
      </w:pPr>
      <w:r>
        <w:rPr>
          <w:rFonts w:eastAsia="Times New Roman" w:cs="Times New Roman"/>
          <w:color w:val="000000"/>
          <w:sz w:val="28"/>
        </w:rPr>
        <w:t xml:space="preserve">Приложение № 2 </w:t>
      </w:r>
      <w:r/>
    </w:p>
    <w:p>
      <w:pPr>
        <w:pStyle w:val="728"/>
        <w:ind w:left="0" w:right="0" w:firstLine="0"/>
        <w:jc w:val="right"/>
        <w:spacing w:before="0" w:after="0" w:line="323" w:lineRule="atLeast"/>
      </w:pPr>
      <w:r>
        <w:rPr>
          <w:rFonts w:eastAsia="Times New Roman" w:cs="Times New Roman"/>
          <w:color w:val="000000"/>
          <w:sz w:val="28"/>
        </w:rPr>
        <w:t xml:space="preserve">к постановлению администрации</w:t>
      </w:r>
      <w:r/>
    </w:p>
    <w:p>
      <w:pPr>
        <w:pStyle w:val="728"/>
        <w:ind w:left="0" w:right="0" w:firstLine="0"/>
        <w:jc w:val="right"/>
        <w:spacing w:before="0" w:after="0" w:line="323" w:lineRule="atLeast"/>
      </w:pPr>
      <w:r>
        <w:rPr>
          <w:rFonts w:eastAsia="Times New Roman" w:cs="Times New Roman"/>
          <w:color w:val="000000"/>
          <w:sz w:val="28"/>
        </w:rPr>
        <w:t xml:space="preserve">Чернянского муниципального округа</w:t>
      </w:r>
      <w:r/>
    </w:p>
    <w:p>
      <w:pPr>
        <w:pStyle w:val="728"/>
        <w:ind w:left="0" w:right="0" w:firstLine="0"/>
        <w:jc w:val="right"/>
        <w:spacing w:before="0" w:after="0" w:line="323" w:lineRule="atLeast"/>
      </w:pPr>
      <w:r>
        <w:rPr>
          <w:rFonts w:eastAsia="Times New Roman" w:cs="Times New Roman"/>
          <w:color w:val="000000"/>
          <w:sz w:val="28"/>
        </w:rPr>
        <w:t xml:space="preserve">Белгородской области</w:t>
      </w:r>
      <w:r/>
    </w:p>
    <w:p>
      <w:pPr>
        <w:pStyle w:val="728"/>
        <w:ind w:left="0" w:right="0" w:firstLine="0"/>
        <w:jc w:val="right"/>
        <w:spacing w:before="0" w:after="0" w:line="57" w:lineRule="atLeast"/>
      </w:pPr>
      <w:r>
        <w:rPr>
          <w:rFonts w:eastAsia="Times New Roman" w:cs="Times New Roman"/>
          <w:color w:val="000000"/>
          <w:sz w:val="28"/>
        </w:rPr>
        <w:t xml:space="preserve">от «____» _________ 2026 г. №____</w:t>
      </w:r>
      <w:r/>
    </w:p>
    <w:p>
      <w:pPr>
        <w:pStyle w:val="728"/>
        <w:spacing w:after="0" w:afterAutospacing="0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  <w:jc w:val="center"/>
        <w:spacing w:after="0" w:afterAutospacing="0" w:line="240" w:lineRule="auto"/>
      </w:pPr>
      <w:r>
        <w:rPr>
          <w:b/>
          <w:sz w:val="28"/>
          <w:szCs w:val="28"/>
        </w:rPr>
        <w:t xml:space="preserve">ПОЛОЖЕНИЕ</w:t>
      </w:r>
      <w:r/>
    </w:p>
    <w:p>
      <w:pPr>
        <w:pStyle w:val="728"/>
        <w:jc w:val="center"/>
        <w:spacing w:after="0" w:afterAutospacing="0" w:line="240" w:lineRule="auto"/>
      </w:pPr>
      <w:r>
        <w:rPr>
          <w:b/>
          <w:sz w:val="28"/>
          <w:szCs w:val="28"/>
        </w:rPr>
        <w:t xml:space="preserve">о межведомственной комиссии по профилактике правонарушений </w:t>
      </w:r>
      <w:r/>
    </w:p>
    <w:p>
      <w:pPr>
        <w:pStyle w:val="728"/>
        <w:jc w:val="center"/>
        <w:spacing w:after="0" w:afterAutospacing="0" w:line="240" w:lineRule="auto"/>
      </w:pPr>
      <w:r>
        <w:rPr>
          <w:b/>
          <w:sz w:val="28"/>
          <w:szCs w:val="28"/>
        </w:rPr>
        <w:t xml:space="preserve">в Чернянском муниципальном округе</w:t>
      </w:r>
      <w:r/>
    </w:p>
    <w:p>
      <w:pPr>
        <w:ind w:firstLine="709"/>
        <w:jc w:val="both"/>
        <w:spacing w:after="0" w:afterAutospacing="0" w:line="240" w:lineRule="auto"/>
      </w:pPr>
      <w:r/>
      <w:r/>
    </w:p>
    <w:p>
      <w:pPr>
        <w:pStyle w:val="728"/>
        <w:ind w:firstLine="709"/>
        <w:jc w:val="both"/>
        <w:spacing w:after="0" w:afterAutospacing="0" w:line="240" w:lineRule="auto"/>
      </w:pPr>
      <w:r/>
      <w:r/>
    </w:p>
    <w:p>
      <w:pPr>
        <w:pStyle w:val="728"/>
        <w:numPr>
          <w:ilvl w:val="0"/>
          <w:numId w:val="7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Межведомственная комиссия по профилактике правонарушений в Чернянском    муниципальном    округе    (далее   -   Комиссия)     является     координационным и консультационно-совещательным органом, образованным для  обеспечения  согласованных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действий  органов исполнительной власти, государственных органов и органов местного самоуправления, общественных и религиозных объединений по профилактике преступлений и правонарушений, обеспечению безопасности граждан, защите их прав и законных интересов.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widowControl/>
      </w:pPr>
      <w:r>
        <w:rPr>
          <w:sz w:val="28"/>
          <w:szCs w:val="28"/>
        </w:rPr>
        <w:t xml:space="preserve">Правовое  </w:t>
      </w:r>
      <w:r>
        <w:rPr>
          <w:sz w:val="28"/>
          <w:szCs w:val="28"/>
        </w:rPr>
        <w:t xml:space="preserve">регулирование  деятельности  Комиссии  осуществляется  в   соответствии   с   Конституцией  Российской  Федерации,  федеральными  законами, иными нормативными правовыми актами Российской Федерации,  Белгородской области и Чернянского муниципального округа.</w:t>
      </w:r>
      <w:r/>
    </w:p>
    <w:p>
      <w:pPr>
        <w:pStyle w:val="728"/>
        <w:numPr>
          <w:ilvl w:val="0"/>
          <w:numId w:val="5"/>
        </w:numPr>
        <w:ind w:left="0" w:right="0" w:firstLine="850"/>
        <w:jc w:val="both"/>
        <w:spacing w:before="0" w:after="0" w:afterAutospacing="0" w:line="240" w:lineRule="auto"/>
        <w:widowControl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Основными задачами Комиссии являются: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widowControl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Обеспечение  согласованных  действий  территориальных органов федеральных </w:t>
      </w:r>
      <w:r>
        <w:rPr>
          <w:sz w:val="28"/>
          <w:szCs w:val="28"/>
        </w:rPr>
        <w:t xml:space="preserve">органов исполнительной власти, органов исполнительной власти, государственных органов, органов местного самоуправления, общественных и религиозных объединений по профилактике преступности и правонарушений, обеспечению безопасности граждан и защите их прав.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widowControl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 Участие в разработке и разработка рекомендаций и предложений по основным   направлениям  совершенствования  правового  регулирования  в  области профилактики преступлений и правонарушений.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widowControl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 Организация     взаимодействия     территориальных     органов     федеральных органов </w:t>
      </w:r>
      <w:r>
        <w:rPr>
          <w:sz w:val="28"/>
          <w:szCs w:val="28"/>
        </w:rPr>
        <w:t xml:space="preserve">испо</w:t>
      </w:r>
      <w:r>
        <w:rPr>
          <w:sz w:val="28"/>
          <w:szCs w:val="28"/>
        </w:rPr>
        <w:t xml:space="preserve">лнительной власти, органов исполнительной власти и государственных органов, органов местного самоуправления, общественных и   религиозных  объединений  при  реализации федеральных, областных и местных программ по профилактике преступлений и правонарушений.</w:t>
      </w:r>
      <w:r/>
    </w:p>
    <w:p>
      <w:pPr>
        <w:pStyle w:val="728"/>
        <w:numPr>
          <w:ilvl w:val="0"/>
          <w:numId w:val="5"/>
        </w:numPr>
        <w:ind w:left="0" w:right="0" w:firstLine="850"/>
        <w:jc w:val="both"/>
        <w:spacing w:before="0" w:after="0" w:afterAutospacing="0" w:line="240" w:lineRule="auto"/>
        <w:widowControl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Комиссия в целях реализации возложенных на нее задач выполняет следующие основные функции: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widowControl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Организует    изучение    причин   и   условий,   способствующих   совершению преступлений, правонарушений, определяет и разрабатывает меры по их устранению.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widowControl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 Рассматривает   предложения  и  выра</w:t>
      </w:r>
      <w:r>
        <w:rPr>
          <w:sz w:val="28"/>
          <w:szCs w:val="28"/>
        </w:rPr>
        <w:t xml:space="preserve">батыв</w:t>
      </w:r>
      <w:r>
        <w:rPr>
          <w:sz w:val="28"/>
          <w:szCs w:val="28"/>
        </w:rPr>
        <w:t xml:space="preserve">ает  рекомендации  субъектам  профилактики,  территориальным  органам федеральных органов исполнительной власти, органам исполнительной власти и государственным органам, органам местного самоуправления, общественным и религиозным объединениям по вопросам: 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- профилактики отдельных видов преступлений, оказывающих влияние на   состояние   криминогенной   обстановки   на   территории  Чернянского   муниципального  округа;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- создание условий хозяйствующими субъектами независимо от форм собственности  для  обеспечения  трудоустройства лиц, освободившихся из мест   лишения    свободы,   исполнения  наказаний  в  виде  обязательных  и  исправительных работ;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- организации социальной реабилитации лиц, освободившихся из мест лишения    свободы,   их   обучения   по   востребованным   профессиям   и   трудоустройства;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- выявления   лиц,   злоупотр</w:t>
      </w:r>
      <w:r>
        <w:rPr>
          <w:rFonts w:ascii="Times New Roman" w:hAnsi="Times New Roman" w:cs="Times New Roman"/>
          <w:sz w:val="28"/>
          <w:szCs w:val="28"/>
        </w:rPr>
        <w:t xml:space="preserve">ебляющих   спиртными   напитками   или   вовлеченных   в   незаконное   употребление   наркотиков,   направления   в   медицинские  учреждения  для  обследования  и  организации лечения лиц, страдающих заболеваниями «хронический алкоголизм» и «наркомания»;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- выявления  лиц  без определенного места жительства, попавших в трудную  жизненную  ситуацию,  оставшихся без средств к существованию, оказания  им  социальной  помощи  по  трудоустройству  и   размещению   в   социальных приютах и интернатах;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- профилактики жестокости и насилия в семьях;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- вовлечения несовершеннолетних и молодежи в общественно полезную деятельность, занятие художественной самодеятельностью, спортом;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- контроля за миграционными процессами на территории Чернянского муниципального округа, муниципального образования, законного привлечения и использования иностранной рабочей силы.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left" w:pos="720" w:leader="none"/>
          <w:tab w:val="left" w:pos="1276" w:leader="none"/>
        </w:tabs>
      </w:pPr>
      <w:r>
        <w:rPr>
          <w:sz w:val="28"/>
          <w:szCs w:val="28"/>
        </w:rPr>
        <w:t xml:space="preserve"> Разрабатывает рекомендации с учетом поступивших предложений по приоритетным направлениям деятельности по  профилактике преступлений и правонарушений.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Обобщает   и   распространяет   положительный   опыт   работы    муниципальных  комиссий других муниципальных образований, </w:t>
      </w:r>
      <w:r>
        <w:rPr>
          <w:sz w:val="28"/>
          <w:szCs w:val="28"/>
        </w:rPr>
        <w:t xml:space="preserve">субъектов профилактики    </w:t>
      </w:r>
      <w:r>
        <w:rPr>
          <w:rFonts w:ascii="Times New Roman" w:hAnsi="Times New Roman"/>
          <w:sz w:val="28"/>
          <w:szCs w:val="28"/>
        </w:rPr>
        <w:t xml:space="preserve">Чернянского    муниципального</w:t>
      </w:r>
      <w:r>
        <w:rPr>
          <w:sz w:val="28"/>
          <w:szCs w:val="28"/>
        </w:rPr>
        <w:t xml:space="preserve">    округа    по    вопросам    профилактики  преступлений  и  правонарушений,  оказывает методическую помощь   в  организации  деятельности  руководителей  территориальных управлений  Администрации  Чернянского  муниципального  округа.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Осуществляет взаимодействие со средствами массовой информации по вопросам профилактики преступлений и правонарушений.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Разрабатывает   предложения   по   совершенствованию   работы   общественных  формирований  по  вопросам профилактики преступлений и правонарушений.</w:t>
      </w:r>
      <w:r/>
    </w:p>
    <w:p>
      <w:pPr>
        <w:pStyle w:val="728"/>
        <w:numPr>
          <w:ilvl w:val="0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Комиссия по вопросам, отнесенным к ее компетенции, имеет право: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Заслуш</w:t>
      </w:r>
      <w:r>
        <w:rPr>
          <w:sz w:val="28"/>
          <w:szCs w:val="28"/>
        </w:rPr>
        <w:t xml:space="preserve">ивать на своих заседаниях представителей заинтересованных территориальных  органов  федеральных  органов  исполнительной   власти,  органов исполнительной власти, государственных органов и органов местного самоуправления. Принимать соответствующие решения.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Запрашивать  у  территориальных  органов  федеральных органов исполнительной  власти,  органов  исполнительной  власти, государственных органов  и  органов  местного  самоуправления  материалы и информации, необходимые для работы Комиссии.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Привлекать к работе Комиссии представителей заинтересованных территориальных   органов  федеральных  органов  исполнительной  власти,  научных, общественных и других организаций, а также специалистов.</w:t>
      </w:r>
      <w:r/>
    </w:p>
    <w:p>
      <w:pPr>
        <w:pStyle w:val="728"/>
        <w:numPr>
          <w:ilvl w:val="1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276" w:leader="none"/>
        </w:tabs>
      </w:pPr>
      <w:r>
        <w:rPr>
          <w:sz w:val="28"/>
          <w:szCs w:val="28"/>
        </w:rPr>
        <w:t xml:space="preserve"> Создавать    рабочие    группы    по   отдельным    направлениям    деятельности Комиссии.</w:t>
      </w:r>
      <w:r/>
    </w:p>
    <w:p>
      <w:pPr>
        <w:pStyle w:val="728"/>
        <w:numPr>
          <w:ilvl w:val="0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Состав  Комиссии  утверждается постановлением Администрации Чернянского муниципального округа.</w:t>
      </w:r>
      <w:r/>
    </w:p>
    <w:p>
      <w:pPr>
        <w:pStyle w:val="728"/>
        <w:numPr>
          <w:ilvl w:val="0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Председателем Комиссии является Глава Администрации Чернянского муниципального округа. Председатель Комиссии имеет одного заместителя и секретаря.</w:t>
      </w:r>
      <w:r/>
    </w:p>
    <w:p>
      <w:pPr>
        <w:pStyle w:val="728"/>
        <w:numPr>
          <w:ilvl w:val="0"/>
          <w:numId w:val="5"/>
        </w:numPr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Ответственным   за   организацию   работы   Комиссии   является председатель  Комиссии.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8. Секретарь Комиссии: 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8.1. В пределах с</w:t>
      </w:r>
      <w:r>
        <w:rPr>
          <w:sz w:val="28"/>
          <w:szCs w:val="28"/>
        </w:rPr>
        <w:t xml:space="preserve">воей компетенции привлекает представителей территориальных органов федеральных органов исполнительной власти (по согласованию), органов исполнительной власти, а также граждан и организации для подготовки вопросов, рассматриваемых Комиссией. 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8.2. Осуществляет контроль за организацией работы субъектов профилактики, Советов общественности по вопросам профилактики правонарушений и реализацией решений Комиссии.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8.3. Осуществляет контроль за своевременностью подготовки и представления материалов для рассмотрения на заседаниях Комиссии.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widowControl w:val="off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8.4. Осуществляет контроль за исполнением решений и поручений, содержащихся в протоколах заседаний Комиссии. 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9. Члены Комиссии в своей деятельности вправе: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вносить предложения по вопросам, отнесенным к ведению Комиссии;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участвовать в обсуждении и выработке решений по вопросам, отнесенным к ведению Комиссии;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в случае несогласия с принятым решением вправе излагать особое мнение в письменном виде;</w:t>
      </w:r>
      <w:r/>
    </w:p>
    <w:p>
      <w:pPr>
        <w:pStyle w:val="808"/>
        <w:ind w:left="0" w:right="0" w:firstLine="850"/>
        <w:jc w:val="both"/>
        <w:spacing w:before="0"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вносить в установленном порядке предложения по вопросам профилактики преступлений и правонарушений.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10. Основной формой работы Комиссии является заседание.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Заседания Комиссии проводятся в соответствии с ежегодными планами ее работы и по мере необходимости, но не реже одного раза в квартал, и, как правило, являются открытыми.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11. Дату, повестку заседания Комиссии не позднее, чем за 10 дней до заседания Комиссии определяет ее председатель, в его отсутствие - заместитель председателя Комиссии. Заседание Комиссии по поручению председателя Комиссии может проводить его заместитель.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12. В целях реализации своих по</w:t>
      </w:r>
      <w:r>
        <w:rPr>
          <w:sz w:val="28"/>
          <w:szCs w:val="28"/>
        </w:rPr>
        <w:t xml:space="preserve">лномочий Комиссия принимает решения, которые формируются по результатам рассмотрения материалов, в пределах своих функциональных полномочий, оформляются соответствующими протоколами и в течение 7 дней с момента заседания Комиссии направляются исполнителям.</w:t>
      </w:r>
      <w:r/>
    </w:p>
    <w:p>
      <w:pPr>
        <w:pStyle w:val="728"/>
        <w:ind w:left="0" w:right="0" w:firstLine="850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13. В целях обеспечения конфиденциальности информации, с учетом характера рассматриваемых материалов Комиссия может принять мотивированное постановление о проведении закрытого заседания.</w:t>
      </w:r>
      <w:r/>
    </w:p>
    <w:p>
      <w:pPr>
        <w:pStyle w:val="728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14. Заседание Комиссии считается правомочным, если на нем присутствует не менее половины от общего числа членов Комиссии.</w:t>
      </w:r>
      <w:r/>
    </w:p>
    <w:p>
      <w:pPr>
        <w:pStyle w:val="728"/>
        <w:jc w:val="both"/>
        <w:spacing w:before="0" w:after="0" w:afterAutospacing="0" w:line="240" w:lineRule="auto"/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15. Порядок подготовки и проведения каждого заседания устанавливает председатель Комиссии, в его отсутствие - заместитель председателя Комиссии.</w:t>
      </w:r>
      <w:r/>
    </w:p>
    <w:p>
      <w:pPr>
        <w:pStyle w:val="728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16. В заседаниях Комиссии могут принимать участие представители органов законодательной и исполнит</w:t>
      </w:r>
      <w:r>
        <w:rPr>
          <w:sz w:val="28"/>
          <w:szCs w:val="28"/>
        </w:rPr>
        <w:t xml:space="preserve">ельной власти, территориальных органов федеральных органов исполнительной власти, органов местного самоуправления, заинтересованных организаций, предприятий, учреждений различных форм собственности, политических партий и движений, общественных организаций.</w:t>
      </w:r>
      <w:r/>
    </w:p>
    <w:p>
      <w:pPr>
        <w:pStyle w:val="728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17. Комиссия информирует граждан через средства массовой информации, в том числе электронные, по вопросам, рассмотренным на своих заседаниях, и о принятых по этим вопросам решениях.</w:t>
      </w:r>
      <w:r/>
    </w:p>
    <w:p>
      <w:pPr>
        <w:pStyle w:val="728"/>
        <w:jc w:val="both"/>
        <w:spacing w:before="0" w:after="0" w:afterAutospacing="0" w:line="240" w:lineRule="auto"/>
        <w:tabs>
          <w:tab w:val="clear" w:pos="720" w:leader="none"/>
          <w:tab w:val="left" w:pos="1134" w:leader="none"/>
        </w:tabs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18. Решение принимается простым большинством голосов членов Комиссии, участвующих в заседании. В случае равенства голосов голос председательствующего на заседании Коми</w:t>
      </w:r>
      <w:r>
        <w:rPr>
          <w:sz w:val="28"/>
          <w:szCs w:val="28"/>
        </w:rPr>
        <w:t xml:space="preserve">ссии является решающим. Решение Комиссии должно быть изложено в письменной форме, мотивировано и оформлено протоколом. В случае несогласия с принятым решением член Комиссии излагает свое мнение в письменном виде,  которое приобщается к протоколу заседания.</w:t>
      </w:r>
      <w:r/>
    </w:p>
    <w:p>
      <w:pPr>
        <w:pStyle w:val="728"/>
        <w:jc w:val="both"/>
        <w:spacing w:before="0" w:after="0" w:afterAutospacing="0" w:line="240" w:lineRule="auto"/>
        <w:tabs>
          <w:tab w:val="clear" w:pos="720" w:leader="none"/>
          <w:tab w:val="left" w:pos="735" w:leader="none"/>
        </w:tabs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19. Организационно-техническое обеспечение деятельности Комиссии осуществляет Администрация Чернянского муниципального округа.</w:t>
      </w:r>
      <w:r/>
    </w:p>
    <w:p>
      <w:pPr>
        <w:pStyle w:val="728"/>
        <w:jc w:val="both"/>
        <w:spacing w:before="0" w:after="0" w:afterAutospacing="0" w:line="230" w:lineRule="auto"/>
        <w:tabs>
          <w:tab w:val="clear" w:pos="720" w:leader="none"/>
          <w:tab w:val="left" w:pos="1134" w:leader="none"/>
        </w:tabs>
        <w:rPr>
          <w:rFonts w:ascii="Times New Roman" w:hAnsi="Times New Roman" w:cs="Times New Roman"/>
          <w:b/>
          <w:bCs/>
        </w:rPr>
      </w:pPr>
      <w:r>
        <w:rPr>
          <w:rFonts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pPr>
        <w:pStyle w:val="728"/>
      </w:pPr>
      <w:r/>
      <w:r/>
    </w:p>
    <w:p>
      <w:r/>
      <w:r/>
    </w:p>
    <w:p>
      <w:r/>
      <w:r/>
    </w:p>
    <w:p>
      <w:r/>
      <w:r/>
    </w:p>
    <w:p>
      <w:pPr>
        <w:pStyle w:val="728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777" w:right="567" w:bottom="777" w:left="1701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mbria">
    <w:panose1 w:val="02040503050406030204"/>
  </w:font>
  <w:font w:name="Franklin Gothic Heavy">
    <w:panose1 w:val="020B0703020203020204"/>
  </w:font>
  <w:font w:name="Noto Sans CJK SC">
    <w:panose1 w:val="020B0500000000000000"/>
  </w:font>
  <w:font w:name="SimHei">
    <w:panose1 w:val="02000506000000020000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Wingdings">
    <w:panose1 w:val="05010000000000000000"/>
  </w:font>
  <w:font w:name="Noto Serif CJK SC">
    <w:panose1 w:val="02020400000000000000"/>
  </w:font>
  <w:font w:name="FreeSans">
    <w:panose1 w:val="020B05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spacing w:before="0" w:after="20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spacing w:before="0" w:after="20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spacing w:before="0" w:after="20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0"/>
      <w:spacing w:before="0" w:after="20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0"/>
      <w:spacing w:before="0" w:after="20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0"/>
      <w:spacing w:before="0" w:after="2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10"/>
      <w:isLgl/>
      <w:suff w:val="tab"/>
      <w:lvlText w:val="%1."/>
      <w:lvlJc w:val="left"/>
      <w:pPr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/>
      <w:suff w:val="tab"/>
      <w:lvlText w:val="%1.%2."/>
      <w:lvlJc w:val="left"/>
      <w:pPr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/>
      <w:suff w:val="tab"/>
      <w:lvlText w:val="%1.%2.%3."/>
      <w:lvlJc w:val="left"/>
      <w:pPr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/>
      <w:suff w:val="tab"/>
      <w:lvlText w:val="%1."/>
      <w:lvlJc w:val="righ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decimal"/>
      <w:isLgl/>
      <w:suff w:val="tab"/>
      <w:lvlText w:val="%1."/>
      <w:lvlJc w:val="left"/>
      <w:pPr>
        <w:ind w:left="1260" w:hanging="360"/>
        <w:tabs>
          <w:tab w:val="num" w:pos="0" w:leader="none"/>
        </w:tabs>
      </w:pPr>
      <w:rPr>
        <w:sz w:val="28"/>
        <w:szCs w:val="28"/>
      </w:rPr>
    </w:lvl>
    <w:lvl w:ilvl="1">
      <w:start w:val="1"/>
      <w:numFmt w:val="decimal"/>
      <w:isLgl/>
      <w:suff w:val="tab"/>
      <w:lvlText w:val="%1.%2."/>
      <w:lvlJc w:val="left"/>
      <w:pPr>
        <w:ind w:left="792" w:hanging="432"/>
        <w:tabs>
          <w:tab w:val="num" w:pos="0" w:leader="none"/>
        </w:tabs>
      </w:pPr>
      <w:rPr>
        <w:sz w:val="28"/>
        <w:szCs w:val="28"/>
      </w:rPr>
    </w:lvl>
    <w:lvl w:ilvl="2">
      <w:start w:val="1"/>
      <w:numFmt w:val="decimal"/>
      <w:isLgl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oto Serif CJK SC" w:cs="FreeSans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27">
    <w:name w:val="No List"/>
    <w:uiPriority w:val="99"/>
    <w:semiHidden/>
    <w:unhideWhenUsed/>
  </w:style>
  <w:style w:type="paragraph" w:styleId="728" w:default="1">
    <w:name w:val="Normal"/>
    <w:qFormat/>
    <w:pPr>
      <w:jc w:val="left"/>
      <w:spacing w:before="0" w:after="200" w:line="276" w:lineRule="auto"/>
      <w:widowControl/>
      <w:tabs>
        <w:tab w:val="clear" w:pos="708" w:leader="none"/>
        <w:tab w:val="left" w:pos="720" w:leader="none"/>
      </w:tabs>
    </w:pPr>
    <w:rPr>
      <w:rFonts w:ascii="Times New Roman" w:hAnsi="Times New Roman" w:eastAsia="Noto Serif CJK SC" w:cs="FreeSans"/>
      <w:color w:val="auto"/>
      <w:sz w:val="20"/>
      <w:szCs w:val="20"/>
      <w:lang w:val="ru-RU" w:eastAsia="zh-CN" w:bidi="ar-SA"/>
    </w:rPr>
  </w:style>
  <w:style w:type="paragraph" w:styleId="729">
    <w:name w:val="Heading 1"/>
    <w:basedOn w:val="728"/>
    <w:next w:val="728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0">
    <w:name w:val="Heading 2"/>
    <w:basedOn w:val="728"/>
    <w:next w:val="728"/>
    <w:link w:val="764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paragraph" w:styleId="731">
    <w:name w:val="Heading 3"/>
    <w:basedOn w:val="728"/>
    <w:next w:val="728"/>
    <w:link w:val="7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2">
    <w:name w:val="Heading 4"/>
    <w:basedOn w:val="728"/>
    <w:next w:val="728"/>
    <w:link w:val="7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3">
    <w:name w:val="Heading 5"/>
    <w:basedOn w:val="728"/>
    <w:next w:val="728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728"/>
    <w:next w:val="728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728"/>
    <w:next w:val="728"/>
    <w:link w:val="7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728"/>
    <w:next w:val="728"/>
    <w:link w:val="74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7">
    <w:name w:val="Heading 9"/>
    <w:basedOn w:val="728"/>
    <w:next w:val="728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8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39">
    <w:name w:val="Heading 2 Char"/>
    <w:uiPriority w:val="9"/>
    <w:qFormat/>
    <w:rPr>
      <w:rFonts w:ascii="Arial" w:hAnsi="Arial" w:eastAsia="Arial" w:cs="Arial"/>
      <w:sz w:val="34"/>
    </w:rPr>
  </w:style>
  <w:style w:type="character" w:styleId="740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4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42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43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44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46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47">
    <w:name w:val="Title Char"/>
    <w:uiPriority w:val="10"/>
    <w:qFormat/>
    <w:rPr>
      <w:sz w:val="48"/>
      <w:szCs w:val="48"/>
    </w:rPr>
  </w:style>
  <w:style w:type="character" w:styleId="748">
    <w:name w:val="Subtitle Char"/>
    <w:uiPriority w:val="11"/>
    <w:qFormat/>
    <w:rPr>
      <w:sz w:val="24"/>
      <w:szCs w:val="24"/>
    </w:rPr>
  </w:style>
  <w:style w:type="character" w:styleId="749">
    <w:name w:val="Quote Char"/>
    <w:link w:val="787"/>
    <w:uiPriority w:val="29"/>
    <w:qFormat/>
    <w:rPr>
      <w:i/>
    </w:rPr>
  </w:style>
  <w:style w:type="character" w:styleId="750">
    <w:name w:val="Intense Quote Char"/>
    <w:link w:val="788"/>
    <w:uiPriority w:val="30"/>
    <w:qFormat/>
    <w:rPr>
      <w:i/>
    </w:rPr>
  </w:style>
  <w:style w:type="character" w:styleId="751">
    <w:name w:val="Header Char"/>
    <w:uiPriority w:val="99"/>
    <w:qFormat/>
  </w:style>
  <w:style w:type="character" w:styleId="752">
    <w:name w:val="Footer Char"/>
    <w:uiPriority w:val="99"/>
    <w:qFormat/>
  </w:style>
  <w:style w:type="character" w:styleId="753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754">
    <w:name w:val="Hyperlink"/>
    <w:uiPriority w:val="99"/>
    <w:unhideWhenUsed/>
    <w:rPr>
      <w:color w:val="0000ff" w:themeColor="hyperlink"/>
      <w:u w:val="single"/>
    </w:rPr>
  </w:style>
  <w:style w:type="character" w:styleId="755">
    <w:name w:val="Footnote Text Char"/>
    <w:uiPriority w:val="99"/>
    <w:qFormat/>
    <w:rPr>
      <w:sz w:val="18"/>
    </w:rPr>
  </w:style>
  <w:style w:type="character" w:styleId="756">
    <w:name w:val="Символ сноски (user)"/>
    <w:uiPriority w:val="99"/>
    <w:unhideWhenUsed/>
    <w:qFormat/>
    <w:rPr>
      <w:vertAlign w:val="superscript"/>
    </w:rPr>
  </w:style>
  <w:style w:type="character" w:styleId="757">
    <w:name w:val="Символ сноски"/>
    <w:qFormat/>
    <w:rPr>
      <w:vertAlign w:val="superscript"/>
    </w:rPr>
  </w:style>
  <w:style w:type="character" w:styleId="758">
    <w:name w:val="footnote reference"/>
    <w:rPr>
      <w:vertAlign w:val="superscript"/>
    </w:rPr>
  </w:style>
  <w:style w:type="character" w:styleId="759">
    <w:name w:val="Endnote Text Char"/>
    <w:uiPriority w:val="99"/>
    <w:qFormat/>
    <w:rPr>
      <w:sz w:val="20"/>
    </w:rPr>
  </w:style>
  <w:style w:type="character" w:styleId="760">
    <w:name w:val="Символ концевой сноски (user)"/>
    <w:uiPriority w:val="99"/>
    <w:semiHidden/>
    <w:unhideWhenUsed/>
    <w:qFormat/>
    <w:rPr>
      <w:vertAlign w:val="superscript"/>
    </w:rPr>
  </w:style>
  <w:style w:type="character" w:styleId="761">
    <w:name w:val="Символ концевой сноски"/>
    <w:qFormat/>
    <w:rPr>
      <w:vertAlign w:val="superscript"/>
    </w:rPr>
  </w:style>
  <w:style w:type="character" w:styleId="762">
    <w:name w:val="endnote reference"/>
    <w:rPr>
      <w:vertAlign w:val="superscript"/>
    </w:rPr>
  </w:style>
  <w:style w:type="character" w:styleId="763">
    <w:name w:val="Основной шрифт абзаца"/>
    <w:semiHidden/>
    <w:qFormat/>
  </w:style>
  <w:style w:type="character" w:styleId="764">
    <w:name w:val="Заголовок 2 Знак"/>
    <w:qFormat/>
    <w:rPr>
      <w:i/>
      <w:sz w:val="28"/>
      <w:lang w:val="en-US" w:eastAsia="en-US"/>
    </w:rPr>
  </w:style>
  <w:style w:type="character" w:styleId="765">
    <w:name w:val="Гиперссылка"/>
    <w:qFormat/>
    <w:rPr>
      <w:color w:val="0066cc"/>
      <w:u w:val="single"/>
    </w:rPr>
  </w:style>
  <w:style w:type="character" w:styleId="766">
    <w:name w:val="Основной текст_"/>
    <w:link w:val="811"/>
    <w:qFormat/>
    <w:rPr>
      <w:spacing w:val="10"/>
      <w:sz w:val="21"/>
      <w:szCs w:val="21"/>
      <w:shd w:val="clear" w:color="auto" w:fill="ffffff"/>
    </w:rPr>
  </w:style>
  <w:style w:type="character" w:styleId="767">
    <w:name w:val="Основной текст + Полужирный"/>
    <w:qFormat/>
    <w:rPr>
      <w:b/>
      <w:bCs/>
      <w:color w:val="000000"/>
      <w:spacing w:val="10"/>
      <w:sz w:val="21"/>
      <w:szCs w:val="21"/>
      <w:shd w:val="clear" w:color="auto" w:fill="ffffff"/>
      <w:lang w:val="ru-RU"/>
    </w:rPr>
  </w:style>
  <w:style w:type="character" w:styleId="768">
    <w:name w:val="Основной текст1"/>
    <w:qFormat/>
    <w:rPr>
      <w:color w:val="000000"/>
      <w:spacing w:val="10"/>
      <w:sz w:val="21"/>
      <w:szCs w:val="21"/>
      <w:u w:val="single"/>
      <w:shd w:val="clear" w:color="auto" w:fill="ffffff"/>
      <w:lang w:val="en-US"/>
    </w:rPr>
  </w:style>
  <w:style w:type="character" w:styleId="769">
    <w:name w:val="Основной текст + SimHei;Интервал 0 pt"/>
    <w:qFormat/>
    <w:rPr>
      <w:rFonts w:ascii="SimHei" w:hAnsi="SimHei" w:eastAsia="SimHei" w:cs="SimHei"/>
      <w:color w:val="000000"/>
      <w:spacing w:val="0"/>
      <w:sz w:val="21"/>
      <w:szCs w:val="21"/>
      <w:u w:val="single"/>
      <w:shd w:val="clear" w:color="auto" w:fill="ffffff"/>
      <w:lang w:val="ru-RU"/>
    </w:rPr>
  </w:style>
  <w:style w:type="character" w:styleId="770">
    <w:name w:val="Основной текст (4) Exact"/>
    <w:link w:val="812"/>
    <w:qFormat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771">
    <w:name w:val="Верхний колонтитул Знак"/>
    <w:basedOn w:val="763"/>
    <w:qFormat/>
  </w:style>
  <w:style w:type="character" w:styleId="772">
    <w:name w:val="Нижний колонтитул Знак"/>
    <w:basedOn w:val="763"/>
    <w:qFormat/>
  </w:style>
  <w:style w:type="character" w:styleId="773">
    <w:name w:val="Font Style21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styleId="774">
    <w:name w:val="Font Style22"/>
    <w:uiPriority w:val="99"/>
    <w:qFormat/>
    <w:rPr>
      <w:rFonts w:ascii="Times New Roman" w:hAnsi="Times New Roman" w:cs="Times New Roman"/>
      <w:sz w:val="26"/>
      <w:szCs w:val="26"/>
    </w:rPr>
  </w:style>
  <w:style w:type="character" w:styleId="775" w:default="1">
    <w:name w:val="Default Paragraph Font"/>
    <w:uiPriority w:val="1"/>
    <w:semiHidden/>
    <w:unhideWhenUsed/>
    <w:qFormat/>
  </w:style>
  <w:style w:type="paragraph" w:styleId="776">
    <w:name w:val="Заголовок"/>
    <w:basedOn w:val="728"/>
    <w:next w:val="777"/>
    <w:qFormat/>
    <w:pPr>
      <w:keepNext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777">
    <w:name w:val="Body Text"/>
    <w:basedOn w:val="728"/>
    <w:pPr>
      <w:spacing w:before="0" w:after="140" w:line="276" w:lineRule="auto"/>
    </w:pPr>
  </w:style>
  <w:style w:type="paragraph" w:styleId="778">
    <w:name w:val="List"/>
    <w:basedOn w:val="777"/>
    <w:rPr>
      <w:rFonts w:ascii="PT Astra Serif" w:hAnsi="PT Astra Serif" w:cs="FreeSans"/>
    </w:rPr>
  </w:style>
  <w:style w:type="paragraph" w:styleId="779">
    <w:name w:val="Caption"/>
    <w:basedOn w:val="728"/>
    <w:next w:val="728"/>
    <w:link w:val="7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80">
    <w:name w:val="Указатель"/>
    <w:basedOn w:val="728"/>
    <w:qFormat/>
    <w:pPr>
      <w:suppressLineNumbers/>
    </w:pPr>
    <w:rPr>
      <w:rFonts w:ascii="PT Astra Serif" w:hAnsi="PT Astra Serif" w:cs="FreeSans"/>
    </w:rPr>
  </w:style>
  <w:style w:type="paragraph" w:styleId="781">
    <w:name w:val="Заголовок (user)"/>
    <w:basedOn w:val="728"/>
    <w:next w:val="777"/>
    <w:qFormat/>
    <w:pPr>
      <w:keepNext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782">
    <w:name w:val="Указатель (user)"/>
    <w:basedOn w:val="728"/>
    <w:qFormat/>
    <w:pPr>
      <w:suppressLineNumbers/>
    </w:pPr>
    <w:rPr>
      <w:rFonts w:ascii="PT Astra Serif" w:hAnsi="PT Astra Serif" w:cs="FreeSans"/>
    </w:rPr>
  </w:style>
  <w:style w:type="paragraph" w:styleId="783">
    <w:name w:val="List Paragraph"/>
    <w:basedOn w:val="728"/>
    <w:uiPriority w:val="34"/>
    <w:qFormat/>
    <w:pPr>
      <w:contextualSpacing/>
      <w:ind w:left="720"/>
      <w:spacing w:before="0" w:after="0"/>
    </w:pPr>
  </w:style>
  <w:style w:type="paragraph" w:styleId="784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Noto Serif CJK SC" w:cs="FreeSans"/>
      <w:color w:val="auto"/>
      <w:sz w:val="20"/>
      <w:szCs w:val="20"/>
      <w:lang w:val="ru-RU" w:eastAsia="zh-CN" w:bidi="ar-SA"/>
    </w:rPr>
  </w:style>
  <w:style w:type="paragraph" w:styleId="785">
    <w:name w:val="Title"/>
    <w:basedOn w:val="728"/>
    <w:next w:val="728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86">
    <w:name w:val="Subtitle"/>
    <w:basedOn w:val="728"/>
    <w:next w:val="728"/>
    <w:link w:val="748"/>
    <w:uiPriority w:val="11"/>
    <w:qFormat/>
    <w:pPr>
      <w:spacing w:before="200" w:after="200"/>
    </w:pPr>
    <w:rPr>
      <w:sz w:val="24"/>
      <w:szCs w:val="24"/>
    </w:rPr>
  </w:style>
  <w:style w:type="paragraph" w:styleId="787">
    <w:name w:val="Quote"/>
    <w:basedOn w:val="728"/>
    <w:next w:val="728"/>
    <w:link w:val="749"/>
    <w:uiPriority w:val="29"/>
    <w:qFormat/>
    <w:pPr>
      <w:ind w:left="720" w:right="720"/>
    </w:pPr>
    <w:rPr>
      <w:i/>
    </w:rPr>
  </w:style>
  <w:style w:type="paragraph" w:styleId="788">
    <w:name w:val="Intense Quote"/>
    <w:basedOn w:val="728"/>
    <w:next w:val="728"/>
    <w:link w:val="750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89">
    <w:name w:val="Header and Footer"/>
    <w:basedOn w:val="728"/>
    <w:qFormat/>
  </w:style>
  <w:style w:type="paragraph" w:styleId="790">
    <w:name w:val="Header"/>
    <w:basedOn w:val="728"/>
    <w:link w:val="771"/>
    <w:qFormat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91">
    <w:name w:val="Footer"/>
    <w:basedOn w:val="728"/>
    <w:link w:val="772"/>
    <w:qFormat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92">
    <w:name w:val="footnote text"/>
    <w:basedOn w:val="728"/>
    <w:link w:val="75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93">
    <w:name w:val="endnote text"/>
    <w:basedOn w:val="728"/>
    <w:link w:val="75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94">
    <w:name w:val="toc 1"/>
    <w:basedOn w:val="728"/>
    <w:next w:val="728"/>
    <w:uiPriority w:val="39"/>
    <w:unhideWhenUsed/>
    <w:pPr>
      <w:ind w:left="0" w:right="0" w:firstLine="0"/>
      <w:spacing w:before="0" w:after="57"/>
    </w:pPr>
  </w:style>
  <w:style w:type="paragraph" w:styleId="795">
    <w:name w:val="toc 2"/>
    <w:basedOn w:val="728"/>
    <w:next w:val="728"/>
    <w:uiPriority w:val="39"/>
    <w:unhideWhenUsed/>
    <w:pPr>
      <w:ind w:left="283" w:right="0" w:firstLine="0"/>
      <w:spacing w:before="0" w:after="57"/>
    </w:pPr>
  </w:style>
  <w:style w:type="paragraph" w:styleId="796">
    <w:name w:val="toc 3"/>
    <w:basedOn w:val="728"/>
    <w:next w:val="728"/>
    <w:uiPriority w:val="39"/>
    <w:unhideWhenUsed/>
    <w:pPr>
      <w:ind w:left="567" w:right="0" w:firstLine="0"/>
      <w:spacing w:before="0" w:after="57"/>
    </w:pPr>
  </w:style>
  <w:style w:type="paragraph" w:styleId="797">
    <w:name w:val="toc 4"/>
    <w:basedOn w:val="728"/>
    <w:next w:val="728"/>
    <w:uiPriority w:val="39"/>
    <w:unhideWhenUsed/>
    <w:pPr>
      <w:ind w:left="850" w:right="0" w:firstLine="0"/>
      <w:spacing w:before="0" w:after="57"/>
    </w:pPr>
  </w:style>
  <w:style w:type="paragraph" w:styleId="798">
    <w:name w:val="toc 5"/>
    <w:basedOn w:val="728"/>
    <w:next w:val="728"/>
    <w:uiPriority w:val="39"/>
    <w:unhideWhenUsed/>
    <w:pPr>
      <w:ind w:left="1134" w:right="0" w:firstLine="0"/>
      <w:spacing w:before="0" w:after="57"/>
    </w:pPr>
  </w:style>
  <w:style w:type="paragraph" w:styleId="799">
    <w:name w:val="toc 6"/>
    <w:basedOn w:val="728"/>
    <w:next w:val="728"/>
    <w:uiPriority w:val="39"/>
    <w:unhideWhenUsed/>
    <w:pPr>
      <w:ind w:left="1417" w:right="0" w:firstLine="0"/>
      <w:spacing w:before="0" w:after="57"/>
    </w:pPr>
  </w:style>
  <w:style w:type="paragraph" w:styleId="800">
    <w:name w:val="toc 7"/>
    <w:basedOn w:val="728"/>
    <w:next w:val="728"/>
    <w:uiPriority w:val="39"/>
    <w:unhideWhenUsed/>
    <w:pPr>
      <w:ind w:left="1701" w:right="0" w:firstLine="0"/>
      <w:spacing w:before="0" w:after="57"/>
    </w:pPr>
  </w:style>
  <w:style w:type="paragraph" w:styleId="801">
    <w:name w:val="toc 8"/>
    <w:basedOn w:val="728"/>
    <w:next w:val="728"/>
    <w:uiPriority w:val="39"/>
    <w:unhideWhenUsed/>
    <w:pPr>
      <w:ind w:left="1984" w:right="0" w:firstLine="0"/>
      <w:spacing w:before="0" w:after="57"/>
    </w:pPr>
  </w:style>
  <w:style w:type="paragraph" w:styleId="802">
    <w:name w:val="toc 9"/>
    <w:basedOn w:val="728"/>
    <w:next w:val="728"/>
    <w:uiPriority w:val="39"/>
    <w:unhideWhenUsed/>
    <w:pPr>
      <w:ind w:left="2268" w:right="0" w:firstLine="0"/>
      <w:spacing w:before="0" w:after="57"/>
    </w:pPr>
  </w:style>
  <w:style w:type="paragraph" w:styleId="803">
    <w:name w:val="index heading"/>
    <w:basedOn w:val="781"/>
  </w:style>
  <w:style w:type="paragraph" w:styleId="804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Noto Serif CJK SC" w:cs="FreeSans"/>
      <w:color w:val="auto"/>
      <w:sz w:val="20"/>
      <w:szCs w:val="20"/>
      <w:lang w:val="ru-RU" w:eastAsia="zh-CN" w:bidi="ar-SA"/>
    </w:rPr>
  </w:style>
  <w:style w:type="paragraph" w:styleId="805">
    <w:name w:val="table of figures"/>
    <w:basedOn w:val="728"/>
    <w:next w:val="728"/>
    <w:uiPriority w:val="99"/>
    <w:unhideWhenUsed/>
    <w:pPr>
      <w:spacing w:before="0" w:after="0" w:afterAutospacing="0"/>
    </w:pPr>
  </w:style>
  <w:style w:type="paragraph" w:styleId="806">
    <w:name w:val="Название объекта"/>
    <w:basedOn w:val="728"/>
    <w:next w:val="728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07">
    <w:name w:val="Текст"/>
    <w:basedOn w:val="728"/>
    <w:qFormat/>
    <w:pPr>
      <w:spacing w:before="100" w:after="100"/>
    </w:pPr>
    <w:rPr>
      <w:sz w:val="24"/>
      <w:szCs w:val="24"/>
    </w:rPr>
  </w:style>
  <w:style w:type="paragraph" w:styleId="808">
    <w:name w:val="ConsPlusNormal"/>
    <w:qFormat/>
    <w:pPr>
      <w:ind w:firstLine="720"/>
      <w:jc w:val="left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Noto Serif CJK SC" w:cs="Arial"/>
      <w:color w:val="auto"/>
      <w:sz w:val="20"/>
      <w:szCs w:val="20"/>
      <w:lang w:val="ru-RU" w:eastAsia="zh-CN" w:bidi="ar-SA"/>
    </w:rPr>
  </w:style>
  <w:style w:type="paragraph" w:styleId="809">
    <w:name w:val="Обычный 1"/>
    <w:basedOn w:val="728"/>
    <w:qFormat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10">
    <w:name w:val="Обычный 1 Многоуровневый нумерованный"/>
    <w:basedOn w:val="728"/>
    <w:qFormat/>
    <w:pPr>
      <w:numPr>
        <w:ilvl w:val="0"/>
        <w:numId w:val="1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11">
    <w:name w:val="Основной текст2"/>
    <w:basedOn w:val="728"/>
    <w:link w:val="766"/>
    <w:qFormat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paragraph" w:styleId="812">
    <w:name w:val="Основной текст (4)"/>
    <w:basedOn w:val="728"/>
    <w:link w:val="770"/>
    <w:qFormat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13">
    <w:name w:val="Style11"/>
    <w:basedOn w:val="728"/>
    <w:uiPriority w:val="99"/>
    <w:qFormat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14">
    <w:name w:val="Style12"/>
    <w:basedOn w:val="728"/>
    <w:uiPriority w:val="99"/>
    <w:qFormat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15">
    <w:name w:val="Обычный (веб)"/>
    <w:basedOn w:val="728"/>
    <w:qFormat/>
    <w:pPr>
      <w:spacing w:beforeAutospacing="1" w:afterAutospacing="1"/>
    </w:pPr>
  </w:style>
  <w:style w:type="paragraph" w:styleId="816" w:customStyle="1">
    <w:name w:val="Заголовок 1 (user)"/>
    <w:qFormat/>
    <w:pPr>
      <w:ind w:left="0" w:right="0" w:firstLine="0"/>
      <w:jc w:val="left"/>
      <w:keepLines w:val="0"/>
      <w:keepNext/>
      <w:pageBreakBefore w:val="0"/>
      <w:spacing w:before="240" w:beforeAutospacing="0" w:after="60" w:afterAutospacing="0" w:line="240" w:lineRule="auto"/>
      <w:shd w:val="nil"/>
      <w:widowControl w:val="off"/>
      <w:outlineLvl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u w:val="none"/>
      <w:vertAlign w:val="baseline"/>
      <w:lang w:val="ru-RU" w:eastAsia="ru-RU" w:bidi="ar-SA"/>
      <w14:ligatures w14:val="none"/>
    </w:rPr>
  </w:style>
  <w:style w:type="paragraph" w:styleId="817" w:customStyle="1">
    <w:name w:val="Базовый (user)"/>
    <w:qFormat/>
    <w:pPr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clear" w:pos="708" w:leader="none"/>
        <w:tab w:val="left" w:pos="720" w:leader="none"/>
      </w:tabs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zh-CN" w:bidi="ar-SA"/>
      <w14:ligatures w14:val="none"/>
    </w:rPr>
  </w:style>
  <w:style w:type="numbering" w:styleId="818">
    <w:name w:val="Без списка"/>
    <w:uiPriority w:val="99"/>
    <w:semiHidden/>
    <w:unhideWhenUsed/>
    <w:qFormat/>
  </w:style>
  <w:style w:type="numbering" w:styleId="819">
    <w:name w:val="Нет списка"/>
    <w:semiHidden/>
    <w:qFormat/>
  </w:style>
  <w:style w:type="numbering" w:styleId="820" w:default="1">
    <w:name w:val="Без списка (user)"/>
    <w:uiPriority w:val="99"/>
    <w:semiHidden/>
    <w:unhideWhenUsed/>
    <w:qFormat/>
  </w:style>
  <w:style w:type="table" w:styleId="821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24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25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826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827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8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5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50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ce6f1" w:themeFill="accent1" w:themeFillTint="32"/>
      </w:tcPr>
    </w:tblStylePr>
    <w:tblStylePr w:type="band1Vert">
      <w:rPr>
        <w:sz w:val="22"/>
      </w:rPr>
      <w:tcPr>
        <w:shd w:val="clear" w:color="ffffff" w:fill="dce6f1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2dcdb" w:themeFill="accent2" w:themeFillTint="32"/>
      </w:tcPr>
    </w:tblStylePr>
    <w:tblStylePr w:type="band1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</w:tcBorders>
      </w:tcPr>
    </w:tblStylePr>
  </w:style>
  <w:style w:type="table" w:styleId="852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af0dd" w:themeFill="accent3" w:themeFillTint="34"/>
      </w:tcPr>
    </w:tblStylePr>
    <w:tblStylePr w:type="band1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</w:tcBorders>
      </w:tcPr>
    </w:tblStylePr>
  </w:style>
  <w:style w:type="table" w:styleId="853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</w:tcBorders>
      </w:tcPr>
    </w:tblStylePr>
  </w:style>
  <w:style w:type="table" w:styleId="854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</w:tcBorders>
      </w:tcPr>
    </w:tblStylePr>
  </w:style>
  <w:style w:type="table" w:styleId="855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</w:tcBorders>
      </w:tcPr>
    </w:tblStylePr>
  </w:style>
  <w:style w:type="table" w:styleId="856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5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sz w:val="22"/>
      </w:rPr>
      <w:tcPr>
        <w:shd w:val="clear" w:color="ffffff" w:fill="4f81bd" w:themeFill="accent1"/>
      </w:tc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  <w:sz w:val="22"/>
      </w:rPr>
      <w:tcPr>
        <w:shd w:val="clear" w:color="ffffff" w:fill="4f81bd" w:themeFill="accent1"/>
      </w:tcPr>
    </w:tblStylePr>
    <w:tblStylePr w:type="lastRow">
      <w:rPr>
        <w:b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5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sz w:val="22"/>
      </w:rPr>
      <w:tcPr>
        <w:shd w:val="clear" w:color="ffffff" w:fill="c0504d" w:themeFill="accent2"/>
      </w:tc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  <w:sz w:val="22"/>
      </w:rPr>
      <w:tcPr>
        <w:shd w:val="clear" w:color="ffffff" w:fill="c0504d" w:themeFill="accent2"/>
      </w:tcPr>
    </w:tblStylePr>
    <w:tblStylePr w:type="lastRow">
      <w:rPr>
        <w:b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sz w:val="22"/>
      </w:rPr>
      <w:tcPr>
        <w:shd w:val="clear" w:color="ffffff" w:fill="9bbb59" w:themeFill="accent3"/>
      </w:tc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  <w:sz w:val="22"/>
      </w:rPr>
      <w:tcPr>
        <w:shd w:val="clear" w:color="ffffff" w:fill="9bbb59" w:themeFill="accent3"/>
      </w:tcPr>
    </w:tblStylePr>
    <w:tblStylePr w:type="lastRow">
      <w:rPr>
        <w:b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6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sz w:val="22"/>
      </w:rPr>
      <w:tcPr>
        <w:shd w:val="clear" w:color="ffffff" w:fill="8064a2" w:themeFill="accent4"/>
      </w:tc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  <w:sz w:val="22"/>
      </w:rPr>
      <w:tcPr>
        <w:shd w:val="clear" w:color="ffffff" w:fill="8064a2" w:themeFill="accent4"/>
      </w:tcPr>
    </w:tblStylePr>
    <w:tblStylePr w:type="lastRow">
      <w:rPr>
        <w:b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sz w:val="22"/>
      </w:rPr>
      <w:tcPr>
        <w:shd w:val="clear" w:color="ffffff" w:fill="4bacc6" w:themeFill="accent5"/>
      </w:tc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  <w:sz w:val="22"/>
      </w:rPr>
      <w:tcPr>
        <w:shd w:val="clear" w:color="ffffff" w:fill="4bacc6" w:themeFill="accent5"/>
      </w:tcPr>
    </w:tblStylePr>
    <w:tblStylePr w:type="lastRow">
      <w:rPr>
        <w:b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sz w:val="22"/>
      </w:rPr>
      <w:tcPr>
        <w:shd w:val="clear" w:color="ffffff" w:fill="f79646" w:themeFill="accent6"/>
      </w:tc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  <w:sz w:val="22"/>
      </w:rPr>
      <w:tcPr>
        <w:shd w:val="clear" w:color="ffffff" w:fill="f79646" w:themeFill="accent6"/>
      </w:tcPr>
    </w:tblStylePr>
    <w:tblStylePr w:type="lastRow">
      <w:rPr>
        <w:b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63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3e70a3" w:themeColor="accent1" w:themeTint="80" w:themeShade="95"/>
        <w:sz w:val="22"/>
      </w:rPr>
    </w:tblStylePr>
  </w:style>
  <w:style w:type="table" w:styleId="86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5c702f" w:themeColor="accent3" w:themeTint="FE" w:themeShade="95"/>
        <w:sz w:val="22"/>
      </w:rPr>
    </w:tblStylePr>
  </w:style>
  <w:style w:type="table" w:styleId="86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6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266777" w:themeColor="accent5" w:themeShade="95"/>
        <w:sz w:val="22"/>
      </w:rPr>
    </w:tblStylePr>
  </w:style>
  <w:style w:type="table" w:styleId="870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85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86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87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88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89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90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91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2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3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4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5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6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1cd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7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9bf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8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9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3e0ee" w:themeFill="accent1" w:themeFillTint="40"/>
      </w:tcPr>
    </w:tblStylePr>
    <w:tblStylePr w:type="band1Vert">
      <w:rPr>
        <w:sz w:val="22"/>
      </w:rPr>
      <w:tcPr>
        <w:shd w:val="clear" w:color="ffffff" w:fill="d3e0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0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efd3d2" w:themeFill="accent2" w:themeFillTint="40"/>
      </w:tcPr>
    </w:tblStylePr>
    <w:tblStylePr w:type="band1Vert">
      <w:rPr>
        <w:sz w:val="22"/>
      </w:rPr>
      <w:tcPr>
        <w:shd w:val="clear" w:color="ffffff" w:fill="efd3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1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6eed5" w:themeFill="accent3" w:themeFillTint="40"/>
      </w:tcPr>
    </w:tblStylePr>
    <w:tblStylePr w:type="band1Vert">
      <w:rPr>
        <w:sz w:val="22"/>
      </w:rPr>
      <w:tcPr>
        <w:shd w:val="clear" w:color="ffffff" w:fill="e6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2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3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4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fce4d1" w:themeFill="accent6" w:themeFillTint="40"/>
      </w:tcPr>
    </w:tblStylePr>
    <w:tblStylePr w:type="band1Vert">
      <w:rPr>
        <w:sz w:val="22"/>
      </w:rPr>
      <w:tcPr>
        <w:shd w:val="clear" w:color="ffffff" w:fill="fce4d1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5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2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1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91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91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91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91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919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92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92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92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92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92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92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926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27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928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929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930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931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932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933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34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dc2" w:themeFill="accent1" w:themeFillTint="EA"/>
      </w:tcPr>
    </w:tblStylePr>
    <w:tblStylePr w:type="firstRow">
      <w:rPr>
        <w:sz w:val="22"/>
      </w:rPr>
      <w:tcPr>
        <w:shd w:val="clear" w:color="ffffff" w:fill="5d8dc2" w:themeFill="accent1" w:themeFillTint="EA"/>
      </w:tcPr>
    </w:tblStylePr>
    <w:tblStylePr w:type="lastCol">
      <w:rPr>
        <w:sz w:val="22"/>
      </w:rPr>
      <w:tcPr>
        <w:shd w:val="clear" w:color="ffffff" w:fill="5d8dc2" w:themeFill="accent1" w:themeFillTint="EA"/>
      </w:tcPr>
    </w:tblStylePr>
    <w:tblStylePr w:type="lastRow">
      <w:rPr>
        <w:sz w:val="22"/>
      </w:rPr>
      <w:tcPr>
        <w:shd w:val="clear" w:color="ffffff" w:fill="5d8dc2" w:themeFill="accent1" w:themeFillTint="EA"/>
      </w:tcPr>
    </w:tblStylePr>
  </w:style>
  <w:style w:type="table" w:styleId="935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b" w:themeFill="accent2" w:themeFillTint="32"/>
      </w:tcPr>
    </w:tblStylePr>
    <w:tblStylePr w:type="band2Vert">
      <w:rPr>
        <w:sz w:val="22"/>
      </w:rPr>
      <w:tcPr>
        <w:shd w:val="clear" w:color="ffffff" w:fill="f2dcdb" w:themeFill="accent2" w:themeFillTint="32"/>
      </w:tcPr>
    </w:tblStylePr>
    <w:tblStylePr w:type="firstCol">
      <w:rPr>
        <w:sz w:val="22"/>
      </w:rPr>
      <w:tcPr>
        <w:shd w:val="clear" w:color="ffffff" w:fill="d99694" w:themeFill="accent2" w:themeFillTint="97"/>
      </w:tcPr>
    </w:tblStylePr>
    <w:tblStylePr w:type="firstRow">
      <w:rPr>
        <w:sz w:val="22"/>
      </w:rPr>
      <w:tcPr>
        <w:shd w:val="clear" w:color="ffffff" w:fill="d99694" w:themeFill="accent2" w:themeFillTint="97"/>
      </w:tcPr>
    </w:tblStylePr>
    <w:tblStylePr w:type="lastCol">
      <w:rPr>
        <w:sz w:val="22"/>
      </w:rPr>
      <w:tcPr>
        <w:shd w:val="clear" w:color="ffffff" w:fill="d99694" w:themeFill="accent2" w:themeFillTint="97"/>
      </w:tcPr>
    </w:tblStylePr>
    <w:tblStylePr w:type="lastRow">
      <w:rPr>
        <w:sz w:val="22"/>
      </w:rPr>
      <w:tcPr>
        <w:shd w:val="clear" w:color="ffffff" w:fill="d99694" w:themeFill="accent2" w:themeFillTint="97"/>
      </w:tcPr>
    </w:tblStylePr>
  </w:style>
  <w:style w:type="table" w:styleId="936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0dd" w:themeFill="accent3" w:themeFillTint="34"/>
      </w:tcPr>
    </w:tblStylePr>
    <w:tblStylePr w:type="band2Vert">
      <w:rPr>
        <w:sz w:val="22"/>
      </w:rPr>
      <w:tcPr>
        <w:shd w:val="clear" w:color="ffffff" w:fill="eaf0dd" w:themeFill="accent3" w:themeFillTint="34"/>
      </w:tcPr>
    </w:tblStylePr>
    <w:tblStylePr w:type="firstCol">
      <w:rPr>
        <w:sz w:val="22"/>
      </w:rPr>
      <w:tcPr>
        <w:shd w:val="clear" w:color="ffffff" w:fill="9bba59" w:themeFill="accent3" w:themeFillTint="FE"/>
      </w:tcPr>
    </w:tblStylePr>
    <w:tblStylePr w:type="firstRow">
      <w:rPr>
        <w:sz w:val="22"/>
      </w:rPr>
      <w:tcPr>
        <w:shd w:val="clear" w:color="ffffff" w:fill="9bba59" w:themeFill="accent3" w:themeFillTint="FE"/>
      </w:tcPr>
    </w:tblStylePr>
    <w:tblStylePr w:type="lastCol">
      <w:rPr>
        <w:sz w:val="22"/>
      </w:rPr>
      <w:tcPr>
        <w:shd w:val="clear" w:color="ffffff" w:fill="9bba59" w:themeFill="accent3" w:themeFillTint="FE"/>
      </w:tcPr>
    </w:tblStylePr>
    <w:tblStylePr w:type="lastRow">
      <w:rPr>
        <w:sz w:val="22"/>
      </w:rPr>
      <w:tcPr>
        <w:shd w:val="clear" w:color="ffffff" w:fill="9bba59" w:themeFill="accent3" w:themeFillTint="FE"/>
      </w:tcPr>
    </w:tblStylePr>
  </w:style>
  <w:style w:type="table" w:styleId="937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938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939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940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41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2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943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944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945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946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947">
    <w:name w:val="Обычная таблица"/>
    <w:semiHidden/>
    <w:tblPr/>
  </w:style>
  <w:style w:type="table" w:styleId="948">
    <w:name w:val="Сетка таблицы"/>
    <w:basedOn w:val="947"/>
    <w:tblPr/>
  </w:style>
  <w:style w:type="table" w:styleId="9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jpg"/><Relationship Id="rId16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Администрация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Filin</dc:creator>
  <dc:description/>
  <dc:language>ru-RU</dc:language>
  <cp:lastModifiedBy>vadim@ald.ch.lan</cp:lastModifiedBy>
  <cp:revision>34</cp:revision>
  <dcterms:created xsi:type="dcterms:W3CDTF">2019-04-05T08:30:00Z</dcterms:created>
  <dcterms:modified xsi:type="dcterms:W3CDTF">2026-01-30T08:40:05Z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